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Aperfeiçoamento do Tiro ao Alvo com Sensor Piezoelétrico</w:t>
      </w:r>
    </w:p>
    <w:p>
      <w:pPr>
        <w:spacing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Oliveira, Matheus</w:t>
      </w:r>
      <w:r>
        <w:rPr>
          <w:rFonts w:ascii="Arial" w:hAnsi="Arial" w:eastAsia="Arial" w:cs="Arial"/>
          <w:vertAlign w:val="superscript"/>
        </w:rPr>
        <w:t>1</w:t>
      </w:r>
      <w:r>
        <w:rPr>
          <w:rFonts w:ascii="Arial" w:hAnsi="Arial" w:eastAsia="Arial" w:cs="Arial"/>
        </w:rPr>
        <w:t>; Giffoni, Sandro; Pereira, Caio; Souza, Willian</w:t>
      </w:r>
    </w:p>
    <w:p>
      <w:pPr>
        <w:spacing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Orientadores: Venâncio, Juliano; Amaro, Aldyr</w:t>
      </w:r>
    </w:p>
    <w:p>
      <w:pPr>
        <w:spacing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/>
        <w:jc w:val="center"/>
        <w:rPr>
          <w:rFonts w:ascii="Arial" w:hAnsi="Arial" w:eastAsia="Arial" w:cs="Arial"/>
          <w:vertAlign w:val="superscript"/>
        </w:rPr>
      </w:pPr>
      <w:r>
        <w:rPr>
          <w:rFonts w:ascii="Arial" w:hAnsi="Arial" w:eastAsia="Arial" w:cs="Arial"/>
          <w:vertAlign w:val="superscript"/>
        </w:rPr>
        <w:t>1</w:t>
      </w:r>
      <w:r>
        <w:rPr>
          <w:rFonts w:ascii="Arial" w:hAnsi="Arial" w:eastAsia="Arial" w:cs="Arial"/>
        </w:rPr>
        <w:t xml:space="preserve">Faculdade de São Lourenço </w:t>
      </w:r>
      <w:r>
        <w:rPr>
          <w:rFonts w:ascii="Arial" w:hAnsi="Arial" w:eastAsia="Arial" w:cs="Arial"/>
          <w:vertAlign w:val="superscript"/>
        </w:rPr>
      </w:r>
    </w:p>
    <w:p>
      <w:pPr>
        <w:spacing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matheusoliveirasilva390@gmail.com</w:t>
      </w:r>
    </w:p>
    <w:p>
      <w:pPr>
        <w:spacing/>
        <w:jc w:val="center"/>
        <w:rPr>
          <w:rFonts w:ascii="Arial" w:hAnsi="Arial" w:eastAsia="Arial" w:cs="Arial"/>
          <w:u w:color="auto" w:val="single"/>
        </w:rPr>
      </w:pPr>
      <w:r/>
      <w:bookmarkStart w:id="0" w:name="_heading=h.gjdgxs"/>
      <w:bookmarkEnd w:id="0"/>
      <w:r/>
      <w:r>
        <w:rPr>
          <w:rFonts w:ascii="Arial" w:hAnsi="Arial" w:eastAsia="Arial" w:cs="Arial"/>
          <w:u w:color="auto" w:val="single"/>
        </w:rPr>
      </w:r>
    </w:p>
    <w:p>
      <w:pPr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Introdução</w:t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A precisão é uma qualidade essencial de um estande de tiro, é um fator determinante no desempenho e na segurança das atividades de tiro esportivo e de treinamento militar. A busca contínua pela melhoria da precisão do tiro levou a uma série de inovações tecnológicas e métodos científicos. Nestas circunstâncias, tornou-se imperativo desenvolver sistemas de mira cada vez mais avançados para proporcionar aos atiradores uma experiência mais desafiadora e rica. Este artigo apresenta uma solução promissora para melhorar a precisão nos estandes de tiro, por meio da implementação de um sistema que utiliza uma combinação de sensores de pressão piezoelétricos e uma plataforma Arduíno.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Segundo Karvinen e Karvinen (2014, p. 15), “se um dispositivo eletrônico é considerado ‘inteligente’, ele estará repleto de sensores.” Desse modo, a hipótese deste trabalho é que a integração de sensores de pressão nos alvos fornecerá uma forma precisa e instantânea de avaliar a precisão de um tiro, fornecendo </w:t>
      </w:r>
      <w:r>
        <w:rPr>
          <w:rFonts w:ascii="Arial" w:hAnsi="Arial" w:eastAsia="Arial" w:cs="Arial"/>
          <w:i/>
          <w:sz w:val="22"/>
          <w:szCs w:val="22"/>
        </w:rPr>
        <w:t>feedback</w:t>
      </w:r>
      <w:r>
        <w:rPr>
          <w:rFonts w:ascii="Arial" w:hAnsi="Arial" w:eastAsia="Arial" w:cs="Arial"/>
          <w:sz w:val="22"/>
          <w:szCs w:val="22"/>
        </w:rPr>
        <w:t xml:space="preserve"> em tempo real ao atirador.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Dessa forma, o presente estudo busca contribuir para a evolução do campo do tiro esportivo e militar, ao mesmo tempo em que promove a aplicação de tecnologias emergentes em um ambiente tradicional.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Metodologia</w:t>
      </w:r>
    </w:p>
    <w:p>
      <w:pPr>
        <w:spacing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Este trabalho foi realizado utilizando-se da metodologia bibliográfica, baseada em referências e pesquisas em livros e artigos. </w:t>
      </w:r>
      <w:r>
        <w:rPr>
          <w:rFonts w:ascii="Arial" w:hAnsi="Arial" w:eastAsia="Arial" w:cs="Arial"/>
          <w:color w:val="222121"/>
          <w:sz w:val="22"/>
          <w:szCs w:val="22"/>
          <w:shd w:val="clear" w:fill="f5f7f9"/>
        </w:rPr>
        <w:t>Para Lima e Mioto (2007), “a pesquisa bibliográfica implica um conjunto ordenado de procedimentos de busca por soluções, atento ao objeto de estudo, e que, por isso, não pode ser aleatório”. Esse método compara opiniões e teses de diferentes autores sobre o mesmo assunto, a fim de tirarmos as nossas conclusões e análises acerca do tema.</w:t>
      </w: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O projeto abrange a concepção de um alvo com um sensor de pressão piezoelétrico acoplado. Além disso, estão entre os materiais: isopor, uma fita de </w:t>
      </w:r>
      <w:r>
        <w:rPr>
          <w:rFonts w:ascii="Arial" w:hAnsi="Arial" w:eastAsia="Arial" w:cs="Arial"/>
          <w:i/>
          <w:sz w:val="22"/>
          <w:szCs w:val="22"/>
        </w:rPr>
        <w:t>led</w:t>
      </w:r>
      <w:r>
        <w:rPr>
          <w:rFonts w:ascii="Arial" w:hAnsi="Arial" w:eastAsia="Arial" w:cs="Arial"/>
          <w:sz w:val="22"/>
          <w:szCs w:val="22"/>
        </w:rPr>
        <w:t xml:space="preserve"> 12 volts, placa de Arduíno nano com </w:t>
      </w:r>
      <w:r>
        <w:rPr>
          <w:rFonts w:ascii="Arial" w:hAnsi="Arial" w:eastAsia="Arial" w:cs="Arial"/>
          <w:i/>
          <w:sz w:val="22"/>
          <w:szCs w:val="22"/>
        </w:rPr>
        <w:t>buzzer</w:t>
      </w:r>
      <w:r>
        <w:rPr>
          <w:rFonts w:ascii="Arial" w:hAnsi="Arial" w:eastAsia="Arial" w:cs="Arial"/>
          <w:sz w:val="22"/>
          <w:szCs w:val="22"/>
        </w:rPr>
        <w:t xml:space="preserve"> e transistor BC 548, potenciômetro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Sobre a piezoeletricidade, podemos afirmar que:</w:t>
      </w:r>
    </w:p>
    <w:p>
      <w:pPr>
        <w:ind w:left="21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ind w:left="2148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piezoeletricidade é uma forma de geração de energia que se baseia na obtenção de uma diferença de potencial elétrico a partir da deformação de materiais específicos. Ao sofrerem deformação, esses materiais geram uma carga elétrica que pode ser armazenada e posteriormente utilizada. (SANTOS, 2021. p. 744)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Partindo deste princípio, o presente projeto funciona da seguinte maneira: a pressão aplicada gera uma tensão elétrica proporcional. Ao ser atingido por um projetil, o sensor gera um sinal elétrico, o Arduíno lê este sinal e realiza uma análise. Se a leitura ultrapassar determinado valor, o Arduíno aciona o </w:t>
      </w:r>
      <w:r>
        <w:rPr>
          <w:rFonts w:ascii="Arial" w:hAnsi="Arial" w:eastAsia="Arial" w:cs="Arial"/>
          <w:i/>
          <w:sz w:val="22"/>
          <w:szCs w:val="22"/>
        </w:rPr>
        <w:t xml:space="preserve">buzzer, </w:t>
      </w:r>
      <w:r>
        <w:rPr>
          <w:rFonts w:ascii="Arial" w:hAnsi="Arial" w:eastAsia="Arial" w:cs="Arial"/>
          <w:sz w:val="22"/>
          <w:szCs w:val="22"/>
        </w:rPr>
        <w:t>que emite um som para indicar que o alvo foi atingido. Caso contrário, permanece em silêncio.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Com todos os componentes ligados por uma </w:t>
      </w:r>
      <w:r>
        <w:rPr>
          <w:rFonts w:ascii="Arial" w:hAnsi="Arial" w:eastAsia="Arial" w:cs="Arial"/>
          <w:i/>
          <w:sz w:val="22"/>
          <w:szCs w:val="22"/>
        </w:rPr>
        <w:t>protoboard</w:t>
      </w:r>
      <w:r>
        <w:rPr>
          <w:rFonts w:ascii="Arial" w:hAnsi="Arial" w:eastAsia="Arial" w:cs="Arial"/>
          <w:sz w:val="22"/>
          <w:szCs w:val="22"/>
        </w:rPr>
        <w:t xml:space="preserve">, e os polos de energia positivo e negativo devidamente colocados na entrada de alimentação do </w:t>
      </w:r>
      <w:r>
        <w:rPr>
          <w:rFonts w:ascii="Arial" w:hAnsi="Arial" w:eastAsia="Arial" w:cs="Arial"/>
          <w:i/>
          <w:sz w:val="22"/>
          <w:szCs w:val="22"/>
        </w:rPr>
        <w:t>board</w:t>
      </w:r>
      <w:r>
        <w:rPr>
          <w:rFonts w:ascii="Arial" w:hAnsi="Arial" w:eastAsia="Arial" w:cs="Arial"/>
          <w:sz w:val="22"/>
          <w:szCs w:val="22"/>
        </w:rPr>
        <w:t>, temos as seguintes disposições dos elementos: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O Arduíno Nano é conectado a alimentação pelo polo negativo conectado na entrada GND do lado A (que é analógico) e o positivo na entada VIN (que é equivalente a 5V), além de mais uma conexão de carga negativa no GND do lado D (que é digital);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Um potenciômetro, que serve para alternar entre diferentes configurações de funcionamento dos alvos (ou seja, alterna entre os modos de jogo para os alvos), é conectado ao sistema pelo polo negativo, com o polo positivo conectado a entrada 5V do Arduíno nano, e mais um fio, responsável pelo funcionamento do componente, ligado a entrada A7 do Arduino;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Um buzzer, componente que gera o sinal sonoro emitido pela resposta gerada dos alvos, é negativamente conectado ao sistema, e positivamente ao Arduíno pela entrada D13;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A carga negativa do esquema, que liga o potenciômetro e o buzzer aos alvos, é conduzida, por meio de 3 resistores (1000 KΩ) às entradas A0, A1 e A2 do Arduíno Nano; que é reconduzida por mais 3 fios a um terminal de 18 entradas, ao qual os alvos serão conectados ao board, cada fio dedicado a um alvo (cada alvo ocupa 6 slots do terminal); 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A ligação do terminal dos alvos à alimentação do circuito se dá por 3 conexões de carga positiva ligados à alimentação do circuito, passando pela entrada VIN da placa Arduíno, e conexões de carga negativa ligados à alimentação, passando por um conjunto de terminais menores (com 3 entradas cada);</w:t>
      </w:r>
    </w:p>
    <w:p>
      <w:pPr>
        <w:numPr>
          <w:ilvl w:val="0"/>
          <w:numId w:val="1"/>
        </w:numPr>
        <w:ind w:left="720" w:hanging="360"/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Cada alvo ainda possui mais 3 fios (relacionado às funcionalidades adicionais do alvo), onde cada fio é conectado a 1 terminal de 3 entradas, sendo assim 3 para cada alvo, totalizando 9 ao todo, energizados pelo fio de carga negativa, sendo repassado para cada terminal; cada um dos 9 fios são transmitidos para as entradas, de D2 à D10 do arduíno, através de 9 resistores (4700Ω);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</w:rPr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1993265</wp:posOffset>
            </wp:positionH>
            <wp:positionV relativeFrom="page">
              <wp:posOffset>4121150</wp:posOffset>
            </wp:positionV>
            <wp:extent cx="3844290" cy="4041775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extLst>
                        <a:ext uri="smNativeData">
                          <sm:smNativeData xmlns:sm="smNativeData" val="SMDATA_14_9ME+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CAAAAAAogAAAAAAAAAAAAAAAAAAAAAAAEMMAAAAAAAAAAAAAFoZAACmFwAA3RgAAAEAAABDDAAAWhk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404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/>
        </w:rPr>
        <w:t xml:space="preserve">Figura 1 - </w:t>
      </w:r>
      <w:r>
        <w:rPr>
          <w:rFonts w:ascii="Arial" w:hAnsi="Arial" w:eastAsia="Arial" w:cs="Arial"/>
        </w:rPr>
        <w:t>Esquema elétrico do alvo</w:t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center"/>
        <w:rPr>
          <w:rFonts w:ascii="Arial" w:hAnsi="Arial" w:eastAsia="Arial" w:cs="Arial"/>
          <w:sz w:val="22"/>
          <w:szCs w:val="22"/>
          <w:vertAlign w:val="superscript"/>
        </w:rPr>
      </w:pPr>
      <w:r>
        <w:rPr>
          <w:rFonts w:ascii="Arial" w:hAnsi="Arial" w:eastAsia="Arial" w:cs="Arial"/>
          <w:sz w:val="22"/>
          <w:szCs w:val="22"/>
        </w:rPr>
        <w:t>Fonte: Aldyr Amaro (2023)</w:t>
      </w:r>
      <w:r>
        <w:rPr>
          <w:vertAlign w:val="superscript"/>
        </w:rPr>
      </w:r>
      <w:r>
        <w:rPr>
          <w:vertAlign w:val="superscript"/>
        </w:rPr>
        <w:footnoteReference w:id="2"/>
      </w:r>
      <w:r>
        <w:rPr>
          <w:rFonts w:ascii="Arial" w:hAnsi="Arial" w:eastAsia="Arial" w:cs="Arial"/>
          <w:sz w:val="22"/>
          <w:szCs w:val="22"/>
          <w:vertAlign w:val="superscript"/>
        </w:rPr>
      </w:r>
      <w:r>
        <w:br w:type="page"/>
      </w:r>
    </w:p>
    <w:p>
      <w:pPr>
        <w:spacing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Resultados e discussão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A ideia desse projeto era desenvolver um estande de tiro ao alvo mais preciso, utilizando-se de sensores de pressão e arduíno, a fim de que a tecnologia ajudasse na melhoria da experiência do tiro ao alvo. Com o projeto pronto, foram realizados testes para comprovar sua eficácia. Os testes apontam uma resposta positiva em relação ao resultado anteriormente apresentado e esperado.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Ao decorrer dos testes, o sistema demonstrou excelente precisão para detectar impacto. O sensor piezoelétrico foi capaz de detectar o momento em que o alvo foi atingido. A confiabilidade dessa detecção foi consistente em diversos testes, mostrando que o sistema é capaz de fornecer </w:t>
      </w:r>
      <w:r>
        <w:rPr>
          <w:rFonts w:ascii="Arial" w:hAnsi="Arial" w:eastAsia="Arial" w:cs="Arial"/>
          <w:i/>
          <w:iCs/>
          <w:sz w:val="22"/>
          <w:szCs w:val="22"/>
        </w:rPr>
        <w:t>feedback</w:t>
      </w:r>
      <w:r>
        <w:rPr>
          <w:rFonts w:ascii="Arial" w:hAnsi="Arial" w:eastAsia="Arial" w:cs="Arial"/>
          <w:sz w:val="22"/>
          <w:szCs w:val="22"/>
        </w:rPr>
        <w:t xml:space="preserve"> preciso e consistente. O </w:t>
      </w:r>
      <w:r>
        <w:rPr>
          <w:rFonts w:ascii="Arial" w:hAnsi="Arial" w:eastAsia="Arial" w:cs="Arial"/>
          <w:i/>
          <w:iCs/>
          <w:sz w:val="22"/>
          <w:szCs w:val="22"/>
        </w:rPr>
        <w:t>buzzer</w:t>
      </w:r>
      <w:r>
        <w:rPr>
          <w:rFonts w:ascii="Arial" w:hAnsi="Arial" w:eastAsia="Arial" w:cs="Arial"/>
          <w:sz w:val="22"/>
          <w:szCs w:val="22"/>
        </w:rPr>
        <w:t xml:space="preserve"> emite um som no exato momento que o alvo é atingido, contribuindo significativamente para o aprendizado e aprimoramento das habilidades de tiro.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Além disso, é possível alterar entre diferentes configurações de funcionamento dos alvos, proporcionando uma experiência diversificada. Isso não apenas aumenta a diversão dos usuários, como também os desafia a se adaptar em diferentes modos de jogo.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O uso de sensor piezoelétrico nesse projeto destaca a versatilidade e a utilidade dessa tecnologia em aplicações práticas. Sensores piezoelétricos podem ser aplicados em diversas áreas, como monitoramento de estruturas, detecção de vibrações e até mesmo na indústria médica. A aplicação desses sensores, juntamente com plataformas de prototipagem, como o Arduíno, abre portas para inovações em diversos campos.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No entanto, embora o sistema tenha se mostrado eficaz, é importante reconhecer suas limitações. A precisão pode ser afetada por fatores como a qualidade do sensor, a distância do sensor ao alvo e a calibração. Melhorias futuras podem incluir a inclusão de uma interface de usuário mais sofisticada, registro de dados para análise após o tiro e a integração com dispositivos móveis para a análise remota.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Conclusão</w:t>
      </w:r>
    </w:p>
    <w:p>
      <w:pPr>
        <w:spacing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Este projeto demonstra como um sensor usando Arduíno pode ser utilizado para aprimorar a experiência do tiro ao alvo, tornando-a mais interativa e educativa. Além de sua aplicação no âmbito esportivo, esse sistema também poderia ser utilizado para treinamento militar e em atividades educacionais, visando a melhoria de habilidades como precisão e concentração. A combinação de tecnologia com atividades esportivas demostra como a robótica e a eletrônica podem ajudar a melhorar a experiência em atividades tradicionais.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Apesar de ter mostrado algumas limitações, o projeto cumpriu o seu objetivo. Para trabalhos futuros, recomenda-se o aprimoramento da qualidade dos sensores, além da aplicação de uma interface otimizada para o usuário. Além disso, futuros estudos podem investigar aplicabilidade deste projeto fora do âmbito esportivo.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Por fim, é possível concluir que a realização do presente trabalho, além de ter enriquecido os conhecimentos dos participantes - fazendo com que descobríssemos e entendêssemos mais sobre robótica e eletrônica, cumpriu com o seu objetivo e nos mostrou que a tecnologia pode ter aplicações em atividades convencionais. 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t>Referências bibliográficas</w:t>
      </w:r>
    </w:p>
    <w:p>
      <w:pPr>
        <w:spacing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KARVINEN, Kimmo; KARVINEN, Tero. </w:t>
      </w:r>
      <w:r>
        <w:rPr>
          <w:rFonts w:ascii="Arial" w:hAnsi="Arial" w:eastAsia="Arial" w:cs="Arial"/>
          <w:b/>
          <w:bCs/>
          <w:sz w:val="22"/>
          <w:szCs w:val="22"/>
        </w:rPr>
        <w:t>Primeiros passos com sensores - Perceba o mundo usando eletrônica, Arduino e Raspberry PI.</w:t>
      </w:r>
      <w:r>
        <w:rPr>
          <w:rFonts w:ascii="Arial" w:hAnsi="Arial" w:eastAsia="Arial" w:cs="Arial"/>
          <w:sz w:val="22"/>
          <w:szCs w:val="22"/>
        </w:rPr>
        <w:t xml:space="preserve"> São Paulo: Novatec, 2014. Disponível em: </w:t>
      </w:r>
      <w:hyperlink r:id="rId10" w:history="1">
        <w:r>
          <w:rPr>
            <w:rStyle w:val="char4"/>
            <w:rFonts w:ascii="Arial" w:hAnsi="Arial" w:eastAsia="Arial" w:cs="Arial"/>
            <w:sz w:val="22"/>
            <w:szCs w:val="22"/>
          </w:rPr>
          <w:t>https://books.google.com.br/books?hl=pt-BR&amp;lr=&amp;id=ew-sBAAAQBAJ&amp;oi=fnd&amp;pg=PA112&amp;dq=primeiros+passos+com+sensores&amp;ots=eW7uC9LJWZ&amp;sig=Th0lh00lfscia9ozVSevapvBYv8#v=onepage&amp;q=primeiros%20passos%20com%20sensores&amp;f=false</w:t>
        </w:r>
      </w:hyperlink>
      <w:r>
        <w:rPr>
          <w:rFonts w:ascii="Arial" w:hAnsi="Arial" w:eastAsia="Arial" w:cs="Arial"/>
          <w:sz w:val="22"/>
          <w:szCs w:val="22"/>
        </w:rPr>
        <w:t>. Acesso em 23 out. 2023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LIMA, Telma Cristiane Sasso; MIOTO, Regina Célia Tamaso. </w:t>
      </w:r>
      <w:r>
        <w:rPr>
          <w:rFonts w:ascii="Arial" w:hAnsi="Arial" w:eastAsia="Arial" w:cs="Arial"/>
          <w:b/>
          <w:bCs/>
          <w:sz w:val="22"/>
          <w:szCs w:val="22"/>
        </w:rPr>
        <w:t>Procedimentos metodológicos na construção do conhecimento científico: a pesquisa bibliográfica.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b/>
          <w:bCs/>
          <w:sz w:val="22"/>
          <w:szCs w:val="22"/>
        </w:rPr>
        <w:t>Revista Katálysis</w:t>
      </w:r>
      <w:r>
        <w:rPr>
          <w:rFonts w:ascii="Arial" w:hAnsi="Arial" w:eastAsia="Arial" w:cs="Arial"/>
          <w:sz w:val="22"/>
          <w:szCs w:val="22"/>
        </w:rPr>
        <w:t xml:space="preserve">, Florianópolis v.10 p.37-45. abril.2007. Disponíve em: </w:t>
      </w:r>
      <w:hyperlink r:id="rId11" w:history="1">
        <w:r>
          <w:rPr>
            <w:rStyle w:val="char4"/>
            <w:rFonts w:ascii="Arial" w:hAnsi="Arial" w:eastAsia="Arial" w:cs="Arial"/>
            <w:sz w:val="22"/>
            <w:szCs w:val="22"/>
          </w:rPr>
          <w:t>https://www.scielo.br/j/rk/a/HSF5Ns7dkTNjQVpRyvhc8RR/?format=pdf&amp;lang=pt</w:t>
        </w:r>
      </w:hyperlink>
      <w:r>
        <w:rPr>
          <w:rFonts w:ascii="Arial" w:hAnsi="Arial" w:eastAsia="Arial" w:cs="Arial"/>
          <w:sz w:val="22"/>
          <w:szCs w:val="22"/>
        </w:rPr>
        <w:t>. Acesso em: 23 out.2023</w:t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SANTOS, Mauro José; RABELO, Ricardo Ariel Correa; PEREIRA, Julia do Nascimento. </w:t>
      </w:r>
      <w:r>
        <w:rPr>
          <w:rFonts w:ascii="Arial" w:hAnsi="Arial" w:eastAsia="Arial" w:cs="Arial"/>
          <w:b/>
          <w:bCs/>
          <w:sz w:val="22"/>
          <w:szCs w:val="22"/>
        </w:rPr>
        <w:t xml:space="preserve">Construção de um protótipo de tapete com sensor piezoelétrico  Anais da Semana Nacional de Ciência e Tecnologia (SNCT) - IF Sergipe. </w:t>
      </w:r>
      <w:r>
        <w:rPr>
          <w:rFonts w:ascii="Arial" w:hAnsi="Arial" w:eastAsia="Arial" w:cs="Arial"/>
          <w:sz w:val="22"/>
          <w:szCs w:val="22"/>
        </w:rPr>
        <w:t xml:space="preserve">Aracaju v.2 n.1 p. 744 - 746. out.2021. Disponível em: </w:t>
      </w:r>
      <w:hyperlink r:id="rId12" w:history="1">
        <w:r>
          <w:rPr>
            <w:rStyle w:val="char4"/>
            <w:rFonts w:ascii="Arial" w:hAnsi="Arial" w:eastAsia="Arial" w:cs="Arial"/>
            <w:sz w:val="22"/>
            <w:szCs w:val="22"/>
          </w:rPr>
          <w:t>https://periodicos.ifs.edu.br/periodicos/SNCT/article/view/1075/1257</w:t>
        </w:r>
      </w:hyperlink>
      <w:r>
        <w:rPr>
          <w:rFonts w:ascii="Arial" w:hAnsi="Arial" w:eastAsia="Arial" w:cs="Arial"/>
          <w:sz w:val="22"/>
          <w:szCs w:val="22"/>
        </w:rPr>
        <w:t>.Acesso em: 26 out.2023</w:t>
      </w:r>
    </w:p>
    <w:p>
      <w:pPr>
        <w:spacing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 w:before="14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br w:type="textWrapping"/>
      </w:r>
    </w:p>
    <w:p>
      <w:pPr>
        <w:rPr>
          <w:rFonts w:ascii="Arial" w:hAnsi="Arial" w:eastAsia="Arial" w:cs="Arial"/>
          <w:color w:val="d1d5db"/>
        </w:rPr>
      </w:pPr>
      <w:r>
        <w:rPr>
          <w:rFonts w:ascii="Arial" w:hAnsi="Arial" w:eastAsia="Arial" w:cs="Arial"/>
          <w:color w:val="d1d5db"/>
        </w:rPr>
      </w:r>
    </w:p>
    <w:p>
      <w:pPr>
        <w:rPr>
          <w:rFonts w:ascii="Arial" w:hAnsi="Arial" w:eastAsia="Arial" w:cs="Arial"/>
          <w:color w:val="d1d5db"/>
        </w:rPr>
      </w:pPr>
      <w:r>
        <w:rPr>
          <w:rFonts w:ascii="Arial" w:hAnsi="Arial" w:eastAsia="Arial" w:cs="Arial"/>
          <w:color w:val="d1d5db"/>
        </w:rPr>
      </w:r>
    </w:p>
    <w:p>
      <w:r/>
    </w:p>
    <w:p>
      <w:pPr>
        <w:spacing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ind w:left="708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1134" w:bottom="1134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Noto Sans Symbols">
    <w:panose1 w:val="020B060402020202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Lucida Sans">
    <w:panose1 w:val="020B0602030504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  <w:font w:name="OpenSymbol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2"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vertAlign w:val="superscript"/>
        </w:rPr>
      </w:r>
      <w:r>
        <w:rPr>
          <w:vertAlign w:val="superscript"/>
        </w:rPr>
        <w:footnoteRef/>
      </w:r>
      <w:r>
        <w:rPr>
          <w:color w:val="000000"/>
        </w:rPr>
        <w:t xml:space="preserve">  Imagem feita a a partir do software fritzing</w:t>
      </w:r>
      <w:r>
        <w:rPr>
          <w:color w:val="00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Noto Sans Symbols" w:hAnsi="Noto Sans Symbols" w:eastAsia="Noto Sans Symbols" w:cs="Noto Sans Symbols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144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Noto Sans Symbols" w:hAnsi="Noto Sans Symbols" w:eastAsia="Noto Sans Symbols" w:cs="Noto Sans Symbols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74"/>
      <w:tmLastPosIdx w:val="303"/>
    </w:tmLastPosCaret>
    <w:tmLastPosAnchor>
      <w:tmLastPosPgfIdx w:val="0"/>
      <w:tmLastPosIdx w:val="0"/>
    </w:tmLastPosAnchor>
    <w:tmLastPosTblRect w:left="0" w:top="0" w:right="0" w:bottom="0"/>
  </w:tmLastPos>
  <w:tmAppRevision w:date="16986117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keepLines/>
    </w:pPr>
    <w:rPr>
      <w:rFonts w:ascii="Arial" w:hAnsi="Arial" w:eastAsia="Arial" w:cs="Arial"/>
      <w:b/>
      <w:sz w:val="36"/>
      <w:szCs w:val="36"/>
    </w:rPr>
  </w:style>
  <w:style w:type="paragraph" w:styleId="para2">
    <w:name w:val="heading 2"/>
    <w:qFormat/>
    <w:basedOn w:val="para0"/>
    <w:next w:val="para0"/>
    <w:pPr>
      <w:spacing w:before="240" w:after="60"/>
      <w:keepNext/>
      <w:keepLines/>
    </w:pPr>
    <w:rPr>
      <w:rFonts w:ascii="Arial" w:hAnsi="Arial" w:eastAsia="Arial" w:cs="Arial"/>
      <w:b/>
      <w:sz w:val="32"/>
      <w:szCs w:val="32"/>
    </w:rPr>
  </w:style>
  <w:style w:type="paragraph" w:styleId="para3">
    <w:name w:val="heading 3"/>
    <w:qFormat/>
    <w:basedOn w:val="para0"/>
    <w:next w:val="para0"/>
    <w:pPr>
      <w:spacing w:before="240" w:after="60"/>
      <w:keepNext/>
      <w:keepLines/>
    </w:pPr>
    <w:rPr>
      <w:rFonts w:ascii="Arial" w:hAnsi="Arial" w:eastAsia="Arial" w:cs="Arial"/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kern w:val="1"/>
      <w:lang w:val="pt-br"/>
    </w:rPr>
  </w:style>
  <w:style w:type="paragraph" w:styleId="para9" w:customStyle="1">
    <w:name w:val="heading 1"/>
    <w:qFormat/>
    <w:basedOn w:val="para8"/>
    <w:next w:val="para8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10" w:customStyle="1">
    <w:name w:val="heading 2"/>
    <w:qFormat/>
    <w:basedOn w:val="para9"/>
    <w:next w:val="para8"/>
    <w:pPr>
      <w:outlineLvl w:val="1"/>
    </w:pPr>
    <w:rPr>
      <w:sz w:val="32"/>
      <w:szCs w:val="32"/>
    </w:rPr>
  </w:style>
  <w:style w:type="paragraph" w:styleId="para11" w:customStyle="1">
    <w:name w:val="heading 3"/>
    <w:qFormat/>
    <w:basedOn w:val="para10"/>
    <w:next w:val="para8"/>
    <w:pPr>
      <w:outlineLvl w:val="2"/>
    </w:pPr>
    <w:rPr>
      <w:sz w:val="28"/>
      <w:szCs w:val="28"/>
    </w:rPr>
  </w:style>
  <w:style w:type="paragraph" w:styleId="para12" w:customStyle="1">
    <w:name w:val="heading 4"/>
    <w:qFormat/>
    <w:basedOn w:val="para8"/>
    <w:next w:val="para8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13" w:customStyle="1">
    <w:name w:val="heading 5"/>
    <w:qFormat/>
    <w:basedOn w:val="para8"/>
    <w:next w:val="para8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14" w:customStyle="1">
    <w:name w:val="heading 6"/>
    <w:qFormat/>
    <w:basedOn w:val="para8"/>
    <w:next w:val="para8"/>
    <w:pPr>
      <w:spacing w:before="200" w:after="40"/>
      <w:keepNext/>
      <w:outlineLvl w:val="5"/>
      <w:keepLines/>
    </w:pPr>
    <w:rPr>
      <w:b/>
    </w:rPr>
  </w:style>
  <w:style w:type="paragraph" w:styleId="para15" w:customStyle="1">
    <w:name w:val="Title"/>
    <w:qFormat/>
    <w:basedOn w:val="para8"/>
    <w:next w:val="para8"/>
    <w:pPr>
      <w:spacing w:before="480" w:after="120"/>
      <w:keepNext/>
      <w:keepLines/>
    </w:pPr>
    <w:rPr>
      <w:b/>
      <w:sz w:val="72"/>
      <w:szCs w:val="72"/>
    </w:rPr>
  </w:style>
  <w:style w:type="paragraph" w:styleId="para16">
    <w:name w:val="Body Text"/>
    <w:qFormat/>
    <w:basedOn w:val="para8"/>
    <w:pPr>
      <w:spacing w:after="140" w:line="276" w:lineRule="auto"/>
    </w:pPr>
  </w:style>
  <w:style w:type="paragraph" w:styleId="para17">
    <w:name w:val="List"/>
    <w:qFormat/>
    <w:basedOn w:val="para16"/>
    <w:rPr>
      <w:rFonts w:cs="Lucida Sans"/>
    </w:rPr>
  </w:style>
  <w:style w:type="paragraph" w:styleId="para18">
    <w:name w:val="caption"/>
    <w:qFormat/>
    <w:basedOn w:val="para8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19" w:customStyle="1">
    <w:name w:val="Índice"/>
    <w:qFormat/>
    <w:basedOn w:val="para8"/>
    <w:pPr>
      <w:suppressLineNumbers/>
    </w:pPr>
    <w:rPr>
      <w:rFonts w:cs="Lucida Sans"/>
    </w:rPr>
  </w:style>
  <w:style w:type="paragraph" w:styleId="para20">
    <w:name w:val="Subtitle"/>
    <w:qFormat/>
    <w:basedOn w:val="para8"/>
    <w:next w:val="para8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21">
    <w:name w:val="Footnote Text"/>
    <w:qFormat/>
    <w:basedOn w:val="para8"/>
  </w:style>
  <w:style w:type="paragraph" w:styleId="para22" w:customStyle="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Caracteres de nota de fim"/>
  </w:style>
  <w:style w:type="character" w:styleId="char2" w:customStyle="1">
    <w:name w:val="Marcadores"/>
    <w:rPr>
      <w:rFonts w:ascii="OpenSymbol" w:hAnsi="OpenSymbol" w:eastAsia="OpenSymbol" w:cs="OpenSymbol"/>
    </w:rPr>
  </w:style>
  <w:style w:type="character" w:styleId="char3">
    <w:name w:val="Footnote Reference"/>
    <w:rPr>
      <w:vertAlign w:val="superscript"/>
    </w:rPr>
  </w:style>
  <w:style w:type="character" w:styleId="char4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keepLines/>
    </w:pPr>
    <w:rPr>
      <w:rFonts w:ascii="Arial" w:hAnsi="Arial" w:eastAsia="Arial" w:cs="Arial"/>
      <w:b/>
      <w:sz w:val="36"/>
      <w:szCs w:val="36"/>
    </w:rPr>
  </w:style>
  <w:style w:type="paragraph" w:styleId="para2">
    <w:name w:val="heading 2"/>
    <w:qFormat/>
    <w:basedOn w:val="para0"/>
    <w:next w:val="para0"/>
    <w:pPr>
      <w:spacing w:before="240" w:after="60"/>
      <w:keepNext/>
      <w:keepLines/>
    </w:pPr>
    <w:rPr>
      <w:rFonts w:ascii="Arial" w:hAnsi="Arial" w:eastAsia="Arial" w:cs="Arial"/>
      <w:b/>
      <w:sz w:val="32"/>
      <w:szCs w:val="32"/>
    </w:rPr>
  </w:style>
  <w:style w:type="paragraph" w:styleId="para3">
    <w:name w:val="heading 3"/>
    <w:qFormat/>
    <w:basedOn w:val="para0"/>
    <w:next w:val="para0"/>
    <w:pPr>
      <w:spacing w:before="240" w:after="60"/>
      <w:keepNext/>
      <w:keepLines/>
    </w:pPr>
    <w:rPr>
      <w:rFonts w:ascii="Arial" w:hAnsi="Arial" w:eastAsia="Arial" w:cs="Arial"/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kern w:val="1"/>
      <w:lang w:val="pt-br"/>
    </w:rPr>
  </w:style>
  <w:style w:type="paragraph" w:styleId="para9" w:customStyle="1">
    <w:name w:val="heading 1"/>
    <w:qFormat/>
    <w:basedOn w:val="para8"/>
    <w:next w:val="para8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10" w:customStyle="1">
    <w:name w:val="heading 2"/>
    <w:qFormat/>
    <w:basedOn w:val="para9"/>
    <w:next w:val="para8"/>
    <w:pPr>
      <w:outlineLvl w:val="1"/>
    </w:pPr>
    <w:rPr>
      <w:sz w:val="32"/>
      <w:szCs w:val="32"/>
    </w:rPr>
  </w:style>
  <w:style w:type="paragraph" w:styleId="para11" w:customStyle="1">
    <w:name w:val="heading 3"/>
    <w:qFormat/>
    <w:basedOn w:val="para10"/>
    <w:next w:val="para8"/>
    <w:pPr>
      <w:outlineLvl w:val="2"/>
    </w:pPr>
    <w:rPr>
      <w:sz w:val="28"/>
      <w:szCs w:val="28"/>
    </w:rPr>
  </w:style>
  <w:style w:type="paragraph" w:styleId="para12" w:customStyle="1">
    <w:name w:val="heading 4"/>
    <w:qFormat/>
    <w:basedOn w:val="para8"/>
    <w:next w:val="para8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13" w:customStyle="1">
    <w:name w:val="heading 5"/>
    <w:qFormat/>
    <w:basedOn w:val="para8"/>
    <w:next w:val="para8"/>
    <w:pPr>
      <w:spacing w:before="220" w:after="40"/>
      <w:keepNext/>
      <w:outlineLvl w:val="4"/>
      <w:keepLines/>
    </w:pPr>
    <w:rPr>
      <w:b/>
      <w:sz w:val="22"/>
      <w:szCs w:val="22"/>
    </w:rPr>
  </w:style>
  <w:style w:type="paragraph" w:styleId="para14" w:customStyle="1">
    <w:name w:val="heading 6"/>
    <w:qFormat/>
    <w:basedOn w:val="para8"/>
    <w:next w:val="para8"/>
    <w:pPr>
      <w:spacing w:before="200" w:after="40"/>
      <w:keepNext/>
      <w:outlineLvl w:val="5"/>
      <w:keepLines/>
    </w:pPr>
    <w:rPr>
      <w:b/>
    </w:rPr>
  </w:style>
  <w:style w:type="paragraph" w:styleId="para15" w:customStyle="1">
    <w:name w:val="Title"/>
    <w:qFormat/>
    <w:basedOn w:val="para8"/>
    <w:next w:val="para8"/>
    <w:pPr>
      <w:spacing w:before="480" w:after="120"/>
      <w:keepNext/>
      <w:keepLines/>
    </w:pPr>
    <w:rPr>
      <w:b/>
      <w:sz w:val="72"/>
      <w:szCs w:val="72"/>
    </w:rPr>
  </w:style>
  <w:style w:type="paragraph" w:styleId="para16">
    <w:name w:val="Body Text"/>
    <w:qFormat/>
    <w:basedOn w:val="para8"/>
    <w:pPr>
      <w:spacing w:after="140" w:line="276" w:lineRule="auto"/>
    </w:pPr>
  </w:style>
  <w:style w:type="paragraph" w:styleId="para17">
    <w:name w:val="List"/>
    <w:qFormat/>
    <w:basedOn w:val="para16"/>
    <w:rPr>
      <w:rFonts w:cs="Lucida Sans"/>
    </w:rPr>
  </w:style>
  <w:style w:type="paragraph" w:styleId="para18">
    <w:name w:val="caption"/>
    <w:qFormat/>
    <w:basedOn w:val="para8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19" w:customStyle="1">
    <w:name w:val="Índice"/>
    <w:qFormat/>
    <w:basedOn w:val="para8"/>
    <w:pPr>
      <w:suppressLineNumbers/>
    </w:pPr>
    <w:rPr>
      <w:rFonts w:cs="Lucida Sans"/>
    </w:rPr>
  </w:style>
  <w:style w:type="paragraph" w:styleId="para20">
    <w:name w:val="Subtitle"/>
    <w:qFormat/>
    <w:basedOn w:val="para8"/>
    <w:next w:val="para8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21">
    <w:name w:val="Footnote Text"/>
    <w:qFormat/>
    <w:basedOn w:val="para8"/>
  </w:style>
  <w:style w:type="paragraph" w:styleId="para22" w:customStyle="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Caracteres de nota de fim"/>
  </w:style>
  <w:style w:type="character" w:styleId="char2" w:customStyle="1">
    <w:name w:val="Marcadores"/>
    <w:rPr>
      <w:rFonts w:ascii="OpenSymbol" w:hAnsi="OpenSymbol" w:eastAsia="OpenSymbol" w:cs="OpenSymbol"/>
    </w:rPr>
  </w:style>
  <w:style w:type="character" w:styleId="char3">
    <w:name w:val="Footnote Reference"/>
    <w:rPr>
      <w:vertAlign w:val="superscript"/>
    </w:rPr>
  </w:style>
  <w:style w:type="character" w:styleId="char4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footnotes" Target="footnotes.xml"/><Relationship Id="rId10" Type="http://schemas.openxmlformats.org/officeDocument/2006/relationships/hyperlink" Target="https://books.google.com.br/books?hl=pt-BR&amp;lr=&amp;id=ew-sBAAAQBAJ&amp;oi=fnd&amp;pg=PA112&amp;dq=primeiros+passos+com+sensores&amp;ots=eW7uC9LJWZ&amp;sig=Th0lh00lfscia9ozVSevapvBYv8#v=onepage&amp;q=primeiros%20passos%20com%20sensores&amp;f=false" TargetMode="External"/><Relationship Id="rId11" Type="http://schemas.openxmlformats.org/officeDocument/2006/relationships/hyperlink" Target="https://www.scielo.br/j/rk/a/HSF5Ns7dkTNjQVpRyvhc8RR/?format=pdf&amp;lang=pt" TargetMode="External"/><Relationship Id="rId12" Type="http://schemas.openxmlformats.org/officeDocument/2006/relationships/hyperlink" Target="https://periodicos.ifs.edu.br/periodicos/SNCT/article/view/1075/1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2017-10-10T15:29:00Z</dcterms:created>
  <dcterms:modified xsi:type="dcterms:W3CDTF">2023-10-29T20:35:00Z</dcterms:modified>
</cp:coreProperties>
</file>