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DE BITS A QUBITS: A REVOLUÇÃO DA SEGURANÇA NO MUNDO DIGITAL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Pedro</w:t>
      </w:r>
      <w:r w:rsidDel="00000000" w:rsidR="00000000" w:rsidRPr="00000000">
        <w:rPr>
          <w:rFonts w:ascii="Times New Roman" w:cs="Times New Roman" w:eastAsia="Times New Roman" w:hAnsi="Times New Roman"/>
          <w:rtl w:val="0"/>
        </w:rPr>
        <w:t xml:space="preserve">; Taveira, Raquel; Mota, Sandro; Rosa, Vicente; Souza, Vinícius; Amaro, Aldyr; Venâncio, Juliano.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Introdução</w:t>
      </w:r>
    </w:p>
    <w:p w:rsidR="00000000" w:rsidDel="00000000" w:rsidP="00000000" w:rsidRDefault="00000000" w:rsidRPr="00000000" w14:paraId="00000005">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avanço da tecnologia, aliado à crescente digitalização de processos sociais, econômicos e governamentais, tem aumentado significativamente a exposição de dados sensíveis a riscos e ataques cibernéticos. Nesse contexto, as ameaças digitais evoluem em ritmo acelerado, exigindo o desenvolvimento de métodos de proteção cada vez mais robustos e inovadores. A criptografia, tradicionalmente baseada em fundamentos matemáticos complexos, tem cumprido um papel central na proteção da informação. No entanto, a perspectiva da computação quântica ameaça comprometer a segurança dos algoritmos clássicos, uma vez que computadores quânticos possuem potencial para resolver problemas de fatoração e logaritmos discretos em tempo reduzido, fragilizando protocolos amplamente utilizados, como RSA e ECC.</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Diante desse cenário, a criptografia quântica surge como uma abordagem revolucionária, capaz de superar as limitações dos modelos tradicionais ao se apoiar em princípios físicos da mecânica quântica, como a superposição e o entrelaçamento. Técnicas como a Distribuição Quântica de Chaves (QKD) permitem a criação de canais de comunicação teoricamente invioláveis, nos quais qualquer tentativa de interceptação pode ser detectada imediatamente. Essa característica garante um nível de segurança sem precedentes, mesmo frente à ameaça representada pelos computadores quânticos.</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b w:val="1"/>
          <w:color w:val="38761d"/>
        </w:rPr>
      </w:pPr>
      <w:r w:rsidDel="00000000" w:rsidR="00000000" w:rsidRPr="00000000">
        <w:rPr>
          <w:rFonts w:ascii="Times New Roman" w:cs="Times New Roman" w:eastAsia="Times New Roman" w:hAnsi="Times New Roman"/>
          <w:rtl w:val="0"/>
        </w:rPr>
        <w:t xml:space="preserve">Mais do que uma substituição, a criptografia quântica se apresenta como um complemento estratégico às abordagens clássicas, contribuindo para uma transição segura em direção à chamada criptografia pós-quântica, que busca desenvolver algoritmos resistentes a ataques quânticos. Nesse sentido, o futuro da segurança digital dependerá da integração entre avanços da física quântica e da ciência da computação, consolidando um novo paradigma de proteção da informação em escala global.</w:t>
      </w:r>
      <w:r w:rsidDel="00000000" w:rsidR="00000000" w:rsidRPr="00000000">
        <w:rPr>
          <w:rtl w:val="0"/>
        </w:rPr>
      </w:r>
    </w:p>
    <w:p w:rsidR="00000000" w:rsidDel="00000000" w:rsidP="00000000" w:rsidRDefault="00000000" w:rsidRPr="00000000" w14:paraId="00000009">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Objetivos</w:t>
      </w:r>
    </w:p>
    <w:p w:rsidR="00000000" w:rsidDel="00000000" w:rsidP="00000000" w:rsidRDefault="00000000" w:rsidRPr="00000000" w14:paraId="0000000A">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proposta deste trabalho é analisar e compreender os fundamentos e aplicações da criptografia quântica, destacando seu potencial para revolucionar a segurança digital. Busca-se investigar como essa tecnologia pode superar as limitações dos modelos criptográficos clássicos, especialmente diante da ameaça representada pela computação quântica, e explorar suas possíveis aplicações em ambientes críticos, como sistemas financeiros, redes governamentais e comunicações empresariais.</w:t>
      </w:r>
    </w:p>
    <w:p w:rsidR="00000000" w:rsidDel="00000000" w:rsidP="00000000" w:rsidRDefault="00000000" w:rsidRPr="00000000" w14:paraId="0000000C">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Metodologia</w:t>
      </w:r>
    </w:p>
    <w:p w:rsidR="00000000" w:rsidDel="00000000" w:rsidP="00000000" w:rsidRDefault="00000000" w:rsidRPr="00000000" w14:paraId="0000000E">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artigo constitui uma revisão bibliográfica ,foi utilizado como pesquisa de estudos relacionados ao tema bases de dados Portais eletrônicos NIST, SciELO, Periódicos CAPES e Google Academy. Foram selecionadas matérias e artigos na linguagem portuguesa desde 2001 até 2024, que apresentam conceitos e ideias que possuíam relação com os objetivos desta pesquisa e estavam disponíveis para uso científico e acadêmico. Para a busca destes estudos foram utilizadas as seguintes palavras-chave: Computação Quântica, Criptografia Quântica, Distribuição Quântica de chaves(QKD), qubits, Programação Quântica. Foram selecionados cerca de 10 estudos que atenderam aos critérios inclusivos estabelecidos.</w:t>
      </w:r>
    </w:p>
    <w:p w:rsidR="00000000" w:rsidDel="00000000" w:rsidP="00000000" w:rsidRDefault="00000000" w:rsidRPr="00000000" w14:paraId="00000010">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Resultados</w:t>
      </w:r>
    </w:p>
    <w:p w:rsidR="00000000" w:rsidDel="00000000" w:rsidP="00000000" w:rsidRDefault="00000000" w:rsidRPr="00000000" w14:paraId="00000012">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implementação da criptografia quântica tem potencial para transformar de maneira profunda a segurança de ambientes digitais que lidam com informações de alto valor e sensibilidade. Plataformas como sites bancários, portais empresariais e sistemas governamentais armazenam e processam dados extremamente críticos, incluindo informações pessoais como CPF, RG e dados financeiros, cuja exposição pode causar sérios danos a milhões de usuários. A perda ou o roubo desses dados não apenas compromete a privacidade individual, mas também pode gerar prejuízos econômicos significativos e enfraquecer a confiança dos cidadãos nas instituições.</w:t>
      </w:r>
    </w:p>
    <w:p w:rsidR="00000000" w:rsidDel="00000000" w:rsidP="00000000" w:rsidRDefault="00000000" w:rsidRPr="00000000" w14:paraId="00000014">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 cenário, a criptografia quântica surge como um mecanismo de proteção mais avançado, capaz de oferecer padrões de segurança muito superiores aos atuais. Diferente das senhas tradicionais, que podem ser alvo de ataques de força bruta, malwares ou softwares desenvolvidos especificamente para a descriptografia, os sistemas quânticos garantem que qualquer tentativa de interceptação seja imediatamente detectada. Além disso, a utilização de técnicas como a Distribuição Quântica de Chaves (QKD) permite a criação de códigos de acesso dinâmicos e em constante atualização, dificultando de forma exponencial a ação de hackers.</w:t>
      </w:r>
    </w:p>
    <w:p w:rsidR="00000000" w:rsidDel="00000000" w:rsidP="00000000" w:rsidRDefault="00000000" w:rsidRPr="00000000" w14:paraId="00000015">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 isso, é possível imaginar um futuro em que a gestão de senhas e acessos em ambientes digitais seja constantemente renovada, reduzindo drasticamente as chances de invasões e aumentando a resiliência contra ataques cibernéticos cada vez mais sofisticados. Essa evolução não apenas reforça a segurança das instituições financeiras e governamentais, mas também protege os cidadãos comuns, garantindo maior confiabilidade nos serviços digitais que se tornam indispensáveis no cotidiano.</w:t>
      </w:r>
    </w:p>
    <w:p w:rsidR="00000000" w:rsidDel="00000000" w:rsidP="00000000" w:rsidRDefault="00000000" w:rsidRPr="00000000" w14:paraId="00000016">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 suma, a evolução da criptografia quântica promete mudar radicalmente a forma como nossos dados são protegidos, atuando como uma barreira sólida contra ameaças globais. Se implementada em larga escala, essa tecnologia poderá reduzir de maneira significativa a ocorrência de grandes ataques cibernéticos, tanto no Brasil quanto no restante do mundo, consolidando-se como um pilar fundamental para o futuro da segurança digital.</w:t>
      </w:r>
    </w:p>
    <w:p w:rsidR="00000000" w:rsidDel="00000000" w:rsidP="00000000" w:rsidRDefault="00000000" w:rsidRPr="00000000" w14:paraId="00000017">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Conclusões</w:t>
      </w:r>
    </w:p>
    <w:p w:rsidR="00000000" w:rsidDel="00000000" w:rsidP="00000000" w:rsidRDefault="00000000" w:rsidRPr="00000000" w14:paraId="00000018">
      <w:pPr>
        <w:tabs>
          <w:tab w:val="left" w:leader="none" w:pos="1008"/>
        </w:tabs>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criptografia quântica representa um avanço disruptivo e estratégico no campo da segurança da informação, oferecendo mecanismos capazes de superar as limitações impostas pelos modelos criptográficos clássicos diante do crescimento do poder computacional e da ameaça dos computadores quânticos. Diferente da criptografia tradicional, que depende da complexidade matemática de determinados problemas, a criptografia quântica fundamenta-se em leis físicas imutáveis, como a superposição e o entrelaçamento, o que garante níveis inéditos de proteção e a possibilidade de detectar qualquer tentativa de interceptação de dados.</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 característica a torna especialmente relevante para setores críticos, como sistemas financeiros, comunicações governamentais, saúde e defesa nacional, nos quais a confidencialidade da informação é indispensável. Ainda que existam desafios técnicos e econômicos — como os altos custos de implementação, a necessidade de infraestrutura especializada e a limitação da distância de transmissão em alguns protocolos —, o ritmo das pesquisas e o investimento crescente da indústria apontam para sua viabilidade em médio e longo prazo.</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Nesse sentido, a criptografia quântica não deve ser vista apenas como uma solução pontual para as vulnerabilidades atuais, mas como um novo paradigma de proteção digital, capaz de redefinir os padrões globais de segurança da informação. Ao integrar-se às tecnologias emergentes e dialogar com o desenvolvimento dos algoritmos pós-quânticos, ela se apresenta como uma das principais apostas para o futuro da cibersegurança, consolidando-se como um dos pilares mais sólidos na defesa contra ameaças cada vez mais sofisticadas.</w:t>
      </w:r>
    </w:p>
    <w:p w:rsidR="00000000" w:rsidDel="00000000" w:rsidP="00000000" w:rsidRDefault="00000000" w:rsidRPr="00000000" w14:paraId="0000001C">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tabs>
          <w:tab w:val="left" w:leader="none" w:pos="1008"/>
        </w:tabs>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Criptografia clássica; Computação quântica; Criptografia quântica; Criptografia Pós-Quântica; Segurança da Informação; Proteção de Dados.</w:t>
      </w:r>
    </w:p>
    <w:p w:rsidR="00000000" w:rsidDel="00000000" w:rsidP="00000000" w:rsidRDefault="00000000" w:rsidRPr="00000000" w14:paraId="0000001F">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tabs>
          <w:tab w:val="left" w:leader="none" w:pos="100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