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5686">
      <w:pPr>
        <w:pStyle w:val="2"/>
        <w:spacing w:before="1" w:line="36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O PAPEL DO ENF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ERMEIRO NA EDUCAÇÃO EM SAÚDE COMO ESTRATÉGIA NA PREVENÇÃO DE DOENÇAS CRÔNICAS NÃO TRANSMISSIVEIS</w:t>
      </w:r>
    </w:p>
    <w:p w14:paraId="78CE296F">
      <w:pPr>
        <w:pStyle w:val="15"/>
        <w:keepNext w:val="0"/>
        <w:keepLines w:val="0"/>
        <w:widowControl/>
        <w:suppressLineNumbers w:val="0"/>
        <w:ind w:firstLine="600" w:firstLineChars="250"/>
        <w:jc w:val="center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TEIXEIRA, Thiago; LUIZ, Antônio; CRUZ, Samuel; PINTO, Cristiany Reis Costa Ferreira.</w:t>
      </w:r>
    </w:p>
    <w:p w14:paraId="5A05835B">
      <w:pPr>
        <w:pStyle w:val="15"/>
        <w:keepNext w:val="0"/>
        <w:keepLines w:val="0"/>
        <w:widowControl/>
        <w:suppressLineNumbers w:val="0"/>
        <w:ind w:firstLine="600" w:firstLineChars="250"/>
        <w:jc w:val="center"/>
        <w:rPr>
          <w:rFonts w:hint="default" w:ascii="Times New Roman" w:hAnsi="Times New Roman" w:eastAsia="SimSun" w:cs="Times New Roman"/>
          <w:sz w:val="24"/>
          <w:szCs w:val="24"/>
        </w:rPr>
      </w:pPr>
    </w:p>
    <w:p w14:paraId="02276108">
      <w:pPr>
        <w:pStyle w:val="15"/>
        <w:keepNext w:val="0"/>
        <w:keepLines w:val="0"/>
        <w:widowControl/>
        <w:suppressLineNumbers w:val="0"/>
        <w:ind w:firstLine="600" w:firstLineChars="2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As </w:t>
      </w:r>
      <w:r>
        <w:rPr>
          <w:rStyle w:val="13"/>
          <w:b w:val="0"/>
          <w:bCs w:val="0"/>
          <w:sz w:val="24"/>
          <w:szCs w:val="24"/>
        </w:rPr>
        <w:t>Doenças Crônicas Não Transmissíveis (DCNT)</w:t>
      </w:r>
      <w:r>
        <w:rPr>
          <w:rStyle w:val="13"/>
          <w:rFonts w:hint="default"/>
          <w:b w:val="0"/>
          <w:bCs w:val="0"/>
          <w:sz w:val="24"/>
          <w:szCs w:val="24"/>
          <w:lang w:val="pt-BR"/>
        </w:rPr>
        <w:t>,</w:t>
      </w:r>
      <w:r>
        <w:rPr>
          <w:b w:val="0"/>
          <w:bCs w:val="0"/>
          <w:sz w:val="24"/>
          <w:szCs w:val="24"/>
        </w:rPr>
        <w:t>como hipertensão arterial, diabetes mellitus, obesidade e doenças cardiovasculares</w:t>
      </w:r>
      <w:r>
        <w:rPr>
          <w:rFonts w:hint="default"/>
          <w:b w:val="0"/>
          <w:bCs w:val="0"/>
          <w:sz w:val="24"/>
          <w:szCs w:val="24"/>
          <w:lang w:val="pt-BR"/>
        </w:rPr>
        <w:t>,</w:t>
      </w:r>
      <w:r>
        <w:rPr>
          <w:b w:val="0"/>
          <w:bCs w:val="0"/>
          <w:sz w:val="24"/>
          <w:szCs w:val="24"/>
        </w:rPr>
        <w:t xml:space="preserve"> representam um dos maiores desafios contemporâneos da </w:t>
      </w:r>
      <w:r>
        <w:rPr>
          <w:rStyle w:val="13"/>
          <w:b w:val="0"/>
          <w:bCs w:val="0"/>
          <w:sz w:val="24"/>
          <w:szCs w:val="24"/>
        </w:rPr>
        <w:t>saúde pública brasileira</w:t>
      </w:r>
      <w:r>
        <w:rPr>
          <w:b w:val="0"/>
          <w:bCs w:val="0"/>
          <w:sz w:val="24"/>
          <w:szCs w:val="24"/>
        </w:rPr>
        <w:t xml:space="preserve">, sendo responsáveis por aproximadamente </w:t>
      </w:r>
      <w:r>
        <w:rPr>
          <w:rStyle w:val="13"/>
          <w:b w:val="0"/>
          <w:bCs w:val="0"/>
          <w:sz w:val="24"/>
          <w:szCs w:val="24"/>
        </w:rPr>
        <w:t>74% dos óbitos registrados no país</w:t>
      </w:r>
      <w:r>
        <w:rPr>
          <w:b w:val="0"/>
          <w:bCs w:val="0"/>
          <w:sz w:val="24"/>
          <w:szCs w:val="24"/>
        </w:rPr>
        <w:t xml:space="preserve"> (BRASIL, 2023). O crescimento constante dessas enfermidades reflete mudanças nos hábitos de vida da população e uma carência de estratégias preventivas eficazes dentro do Sistema Único de Saúde (SUS). Diante dessa realidade, a </w:t>
      </w:r>
      <w:r>
        <w:rPr>
          <w:rStyle w:val="13"/>
          <w:b w:val="0"/>
          <w:bCs w:val="0"/>
          <w:sz w:val="24"/>
          <w:szCs w:val="24"/>
        </w:rPr>
        <w:t>educação em saúde</w:t>
      </w:r>
      <w:r>
        <w:rPr>
          <w:b w:val="0"/>
          <w:bCs w:val="0"/>
          <w:sz w:val="24"/>
          <w:szCs w:val="24"/>
        </w:rPr>
        <w:t xml:space="preserve"> se apresenta como uma ferramenta indispensável para promover o </w:t>
      </w:r>
      <w:r>
        <w:rPr>
          <w:rStyle w:val="13"/>
          <w:b w:val="0"/>
          <w:bCs w:val="0"/>
          <w:sz w:val="24"/>
          <w:szCs w:val="24"/>
        </w:rPr>
        <w:t>autocuidado</w:t>
      </w:r>
      <w:r>
        <w:rPr>
          <w:b w:val="0"/>
          <w:bCs w:val="0"/>
          <w:sz w:val="24"/>
          <w:szCs w:val="24"/>
        </w:rPr>
        <w:t xml:space="preserve">, a </w:t>
      </w:r>
      <w:r>
        <w:rPr>
          <w:rStyle w:val="13"/>
          <w:b w:val="0"/>
          <w:bCs w:val="0"/>
          <w:sz w:val="24"/>
          <w:szCs w:val="24"/>
        </w:rPr>
        <w:t>prevenção de agravos</w:t>
      </w:r>
      <w:r>
        <w:rPr>
          <w:b w:val="0"/>
          <w:bCs w:val="0"/>
          <w:sz w:val="24"/>
          <w:szCs w:val="24"/>
        </w:rPr>
        <w:t xml:space="preserve"> e o </w:t>
      </w:r>
      <w:r>
        <w:rPr>
          <w:rStyle w:val="13"/>
          <w:b w:val="0"/>
          <w:bCs w:val="0"/>
          <w:sz w:val="24"/>
          <w:szCs w:val="24"/>
        </w:rPr>
        <w:t>fortalecimento das comunidades</w:t>
      </w:r>
      <w:r>
        <w:rPr>
          <w:b w:val="0"/>
          <w:bCs w:val="0"/>
          <w:sz w:val="24"/>
          <w:szCs w:val="24"/>
        </w:rPr>
        <w:t>, especialmente quando conduzida por enfermeiros, profissionais que atuam na linha de frente da atenção primária.</w:t>
      </w:r>
    </w:p>
    <w:p w14:paraId="3719EBC4">
      <w:pPr>
        <w:pStyle w:val="15"/>
        <w:keepNext w:val="0"/>
        <w:keepLines w:val="0"/>
        <w:widowControl/>
        <w:suppressLineNumbers w:val="0"/>
        <w:ind w:firstLine="600" w:firstLineChars="2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 presente trabalho, desenvolvido por meio de uma </w:t>
      </w:r>
      <w:r>
        <w:rPr>
          <w:rStyle w:val="13"/>
          <w:b w:val="0"/>
          <w:bCs w:val="0"/>
          <w:sz w:val="24"/>
          <w:szCs w:val="24"/>
        </w:rPr>
        <w:t>revisão narrativa da literatura</w:t>
      </w:r>
      <w:r>
        <w:rPr>
          <w:b w:val="0"/>
          <w:bCs w:val="0"/>
          <w:sz w:val="24"/>
          <w:szCs w:val="24"/>
        </w:rPr>
        <w:t xml:space="preserve">, teve como objetivo compreender o </w:t>
      </w:r>
      <w:r>
        <w:rPr>
          <w:rStyle w:val="13"/>
          <w:b w:val="0"/>
          <w:bCs w:val="0"/>
          <w:sz w:val="24"/>
          <w:szCs w:val="24"/>
        </w:rPr>
        <w:t>papel do enfermeiro na promoção da educação em saúde</w:t>
      </w:r>
      <w:r>
        <w:rPr>
          <w:b w:val="0"/>
          <w:bCs w:val="0"/>
          <w:sz w:val="24"/>
          <w:szCs w:val="24"/>
        </w:rPr>
        <w:t xml:space="preserve"> e sua relevância como estratégia na </w:t>
      </w:r>
      <w:r>
        <w:rPr>
          <w:rStyle w:val="13"/>
          <w:b w:val="0"/>
          <w:bCs w:val="0"/>
          <w:sz w:val="24"/>
          <w:szCs w:val="24"/>
        </w:rPr>
        <w:t>prevenção das DCNTs</w:t>
      </w:r>
      <w:r>
        <w:rPr>
          <w:b w:val="0"/>
          <w:bCs w:val="0"/>
          <w:sz w:val="24"/>
          <w:szCs w:val="24"/>
        </w:rPr>
        <w:t xml:space="preserve">. As informações foram obtidas em bases científicas como SciELO, LILACS, PubMed e Google Acadêmico, além de dados oficiais do Ministério da Saúde, priorizando publicações recentes (2020 a 2025). A análise permitiu identificar que as práticas educativas — como palestras, orientações individuais, grupos de apoio e atividades comunitárias — </w:t>
      </w:r>
      <w:r>
        <w:rPr>
          <w:rStyle w:val="13"/>
          <w:b w:val="0"/>
          <w:bCs w:val="0"/>
          <w:sz w:val="24"/>
          <w:szCs w:val="24"/>
        </w:rPr>
        <w:t>influenciam diretamente no comportamento dos pacientes</w:t>
      </w:r>
      <w:r>
        <w:rPr>
          <w:b w:val="0"/>
          <w:bCs w:val="0"/>
          <w:sz w:val="24"/>
          <w:szCs w:val="24"/>
        </w:rPr>
        <w:t>, estimulando hábitos de vida saudáveis e reduzindo fatores de risco como o sedentarismo, o tabagismo e o consumo excessivo de alimentos ultraprocessados.</w:t>
      </w:r>
    </w:p>
    <w:p w14:paraId="66083655">
      <w:pPr>
        <w:pStyle w:val="15"/>
        <w:keepNext w:val="0"/>
        <w:keepLines w:val="0"/>
        <w:widowControl/>
        <w:suppressLineNumbers w:val="0"/>
        <w:ind w:firstLine="600" w:firstLineChars="2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 estudo demonstra que o </w:t>
      </w:r>
      <w:r>
        <w:rPr>
          <w:rStyle w:val="13"/>
          <w:b w:val="0"/>
          <w:bCs w:val="0"/>
          <w:sz w:val="24"/>
          <w:szCs w:val="24"/>
        </w:rPr>
        <w:t>enfermeiro tem papel central</w:t>
      </w:r>
      <w:r>
        <w:rPr>
          <w:b w:val="0"/>
          <w:bCs w:val="0"/>
          <w:sz w:val="24"/>
          <w:szCs w:val="24"/>
        </w:rPr>
        <w:t xml:space="preserve"> na disseminação do conhecimento e na criação de vínculos de confiança com os pacientes e a comunidade. Ao unir </w:t>
      </w:r>
      <w:r>
        <w:rPr>
          <w:rStyle w:val="13"/>
          <w:b w:val="0"/>
          <w:bCs w:val="0"/>
          <w:sz w:val="24"/>
          <w:szCs w:val="24"/>
        </w:rPr>
        <w:t>competência técnica e empatia</w:t>
      </w:r>
      <w:r>
        <w:rPr>
          <w:b w:val="0"/>
          <w:bCs w:val="0"/>
          <w:sz w:val="24"/>
          <w:szCs w:val="24"/>
        </w:rPr>
        <w:t xml:space="preserve">, ele atua como mediador entre a informação e a prática do cuidado, favorecendo o acompanhamento contínuo e o monitoramento das condições crônicas. Essa atuação contribui para a </w:t>
      </w:r>
      <w:r>
        <w:rPr>
          <w:rStyle w:val="13"/>
          <w:b w:val="0"/>
          <w:bCs w:val="0"/>
          <w:sz w:val="24"/>
          <w:szCs w:val="24"/>
        </w:rPr>
        <w:t>redução das internações hospitalares</w:t>
      </w:r>
      <w:r>
        <w:rPr>
          <w:b w:val="0"/>
          <w:bCs w:val="0"/>
          <w:sz w:val="24"/>
          <w:szCs w:val="24"/>
        </w:rPr>
        <w:t xml:space="preserve">, a </w:t>
      </w:r>
      <w:r>
        <w:rPr>
          <w:rStyle w:val="13"/>
          <w:b w:val="0"/>
          <w:bCs w:val="0"/>
          <w:sz w:val="24"/>
          <w:szCs w:val="24"/>
        </w:rPr>
        <w:t>melhoria da adesão terapêutica</w:t>
      </w:r>
      <w:r>
        <w:rPr>
          <w:b w:val="0"/>
          <w:bCs w:val="0"/>
          <w:sz w:val="24"/>
          <w:szCs w:val="24"/>
        </w:rPr>
        <w:t xml:space="preserve"> e a </w:t>
      </w:r>
      <w:r>
        <w:rPr>
          <w:rStyle w:val="13"/>
          <w:b w:val="0"/>
          <w:bCs w:val="0"/>
          <w:sz w:val="24"/>
          <w:szCs w:val="24"/>
        </w:rPr>
        <w:t>diminuição dos custos com o tratamento de doenças evitáveis</w:t>
      </w:r>
      <w:r>
        <w:rPr>
          <w:b w:val="0"/>
          <w:bCs w:val="0"/>
          <w:sz w:val="24"/>
          <w:szCs w:val="24"/>
        </w:rPr>
        <w:t xml:space="preserve"> no SUS.</w:t>
      </w:r>
    </w:p>
    <w:p w14:paraId="105F0BC5">
      <w:pPr>
        <w:pStyle w:val="15"/>
        <w:keepNext w:val="0"/>
        <w:keepLines w:val="0"/>
        <w:widowControl/>
        <w:suppressLineNumbers w:val="0"/>
        <w:ind w:firstLine="600" w:firstLineChars="2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Entretanto, o trabalho também evidencia </w:t>
      </w:r>
      <w:r>
        <w:rPr>
          <w:rStyle w:val="13"/>
          <w:b w:val="0"/>
          <w:bCs w:val="0"/>
          <w:sz w:val="24"/>
          <w:szCs w:val="24"/>
        </w:rPr>
        <w:t>desafios persistentes</w:t>
      </w:r>
      <w:r>
        <w:rPr>
          <w:b w:val="0"/>
          <w:bCs w:val="0"/>
          <w:sz w:val="24"/>
          <w:szCs w:val="24"/>
        </w:rPr>
        <w:t xml:space="preserve">, como a fragmentação do trabalho multiprofissional, a falta de integração entre as equipes de saúde, e as desigualdades regionais e sociais que limitam o acesso da população mais vulnerável às ações educativas. Para superar essas barreiras, é fundamental o </w:t>
      </w:r>
      <w:r>
        <w:rPr>
          <w:rStyle w:val="13"/>
          <w:b w:val="0"/>
          <w:bCs w:val="0"/>
          <w:sz w:val="24"/>
          <w:szCs w:val="24"/>
        </w:rPr>
        <w:t>fortalecimento das políticas públicas de promoção da saúde</w:t>
      </w:r>
      <w:r>
        <w:rPr>
          <w:b w:val="0"/>
          <w:bCs w:val="0"/>
          <w:sz w:val="24"/>
          <w:szCs w:val="24"/>
        </w:rPr>
        <w:t xml:space="preserve">, a </w:t>
      </w:r>
      <w:r>
        <w:rPr>
          <w:rStyle w:val="13"/>
          <w:b w:val="0"/>
          <w:bCs w:val="0"/>
          <w:sz w:val="24"/>
          <w:szCs w:val="24"/>
        </w:rPr>
        <w:t>valorização do enfermeiro como educador</w:t>
      </w:r>
      <w:r>
        <w:rPr>
          <w:b w:val="0"/>
          <w:bCs w:val="0"/>
          <w:sz w:val="24"/>
          <w:szCs w:val="24"/>
        </w:rPr>
        <w:t xml:space="preserve">, e a </w:t>
      </w:r>
      <w:r>
        <w:rPr>
          <w:rStyle w:val="13"/>
          <w:b w:val="0"/>
          <w:bCs w:val="0"/>
          <w:sz w:val="24"/>
          <w:szCs w:val="24"/>
        </w:rPr>
        <w:t>implantação de estratégias interprofissionais e participativas</w:t>
      </w:r>
      <w:r>
        <w:rPr>
          <w:b w:val="0"/>
          <w:bCs w:val="0"/>
          <w:sz w:val="24"/>
          <w:szCs w:val="24"/>
        </w:rPr>
        <w:t xml:space="preserve"> que priorizem a prevenção e o cuidado integral.</w:t>
      </w:r>
    </w:p>
    <w:p w14:paraId="639C2090">
      <w:pPr>
        <w:pStyle w:val="15"/>
        <w:keepNext w:val="0"/>
        <w:keepLines w:val="0"/>
        <w:widowControl/>
        <w:suppressLineNumbers w:val="0"/>
        <w:ind w:firstLine="600" w:firstLineChars="25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Conclui-se que </w:t>
      </w:r>
      <w:r>
        <w:rPr>
          <w:rStyle w:val="13"/>
          <w:b w:val="0"/>
          <w:bCs w:val="0"/>
          <w:sz w:val="24"/>
          <w:szCs w:val="24"/>
        </w:rPr>
        <w:t>investir em educação em saúde é investir em prevenção, qualidade de vida e sustentabilidade do sistema público</w:t>
      </w:r>
      <w:r>
        <w:rPr>
          <w:b w:val="0"/>
          <w:bCs w:val="0"/>
          <w:sz w:val="24"/>
          <w:szCs w:val="24"/>
        </w:rPr>
        <w:t xml:space="preserve">. O enfermeiro, ao atuar com responsabilidade e sensibilidade, se torna um agente de transformação social, promovendo comunidades mais conscientes, saudáveis e autônomas. Dessa forma, seu papel educativo é essencial para o enfrentamento das DCNTs e para a consolidação de um </w:t>
      </w:r>
      <w:r>
        <w:rPr>
          <w:rStyle w:val="13"/>
          <w:b w:val="0"/>
          <w:bCs w:val="0"/>
          <w:sz w:val="24"/>
          <w:szCs w:val="24"/>
        </w:rPr>
        <w:t>SUS mais humano, resolutivo e voltado para a promoção da saúde coletiva</w:t>
      </w:r>
      <w:r>
        <w:rPr>
          <w:b w:val="0"/>
          <w:bCs w:val="0"/>
          <w:sz w:val="24"/>
          <w:szCs w:val="24"/>
        </w:rPr>
        <w:t>.</w:t>
      </w:r>
    </w:p>
    <w:p w14:paraId="261C5920">
      <w:pPr>
        <w:pStyle w:val="15"/>
        <w:keepNext w:val="0"/>
        <w:keepLines w:val="0"/>
        <w:widowControl/>
        <w:suppressLineNumbers w:val="0"/>
        <w:rPr>
          <w:b w:val="0"/>
          <w:bCs w:val="0"/>
          <w:sz w:val="22"/>
          <w:szCs w:val="22"/>
        </w:rPr>
      </w:pPr>
      <w:r>
        <w:rPr>
          <w:rStyle w:val="13"/>
          <w:b/>
          <w:bCs/>
          <w:sz w:val="22"/>
          <w:szCs w:val="22"/>
        </w:rPr>
        <w:t>Palavras-chave</w:t>
      </w:r>
      <w:r>
        <w:rPr>
          <w:rStyle w:val="13"/>
          <w:b w:val="0"/>
          <w:bCs w:val="0"/>
          <w:sz w:val="22"/>
          <w:szCs w:val="22"/>
        </w:rPr>
        <w:t>:</w:t>
      </w:r>
      <w:r>
        <w:rPr>
          <w:b w:val="0"/>
          <w:bCs w:val="0"/>
          <w:sz w:val="22"/>
          <w:szCs w:val="22"/>
        </w:rPr>
        <w:t xml:space="preserve"> Educação em Saúde; Doenças Crônicas Não Transmissíveis; Enfermagem; Atenção Primária; Prevenção; 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Saúde Pública; </w:t>
      </w:r>
      <w:r>
        <w:rPr>
          <w:b w:val="0"/>
          <w:bCs w:val="0"/>
          <w:sz w:val="22"/>
          <w:szCs w:val="22"/>
        </w:rPr>
        <w:t>SUS.</w:t>
      </w:r>
    </w:p>
    <w:p w14:paraId="7F67301C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0CA9E9">
      <w:pPr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90E2F"/>
    <w:rsid w:val="006B5E00"/>
    <w:rsid w:val="00752100"/>
    <w:rsid w:val="007A1399"/>
    <w:rsid w:val="007E6EDF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  <w:rsid w:val="29AC6E77"/>
    <w:rsid w:val="5BDD2268"/>
    <w:rsid w:val="679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ção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ção Intensa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Corpo A"/>
    <w:uiPriority w:val="0"/>
    <w:pPr>
      <w:spacing w:after="0" w:line="240" w:lineRule="auto"/>
    </w:pPr>
    <w:rPr>
      <w:rFonts w:ascii="Calibri" w:hAnsi="Calibri" w:eastAsia="Calibri" w:cs="Calibri"/>
      <w:color w:val="000000"/>
      <w:kern w:val="0"/>
      <w:sz w:val="22"/>
      <w:szCs w:val="22"/>
      <w:u w:color="000000"/>
      <w:lang w:val="pt-BR" w:eastAsia="pt-BR" w:bidi="ar-SA"/>
      <w14:ligatures w14:val="none"/>
    </w:rPr>
  </w:style>
  <w:style w:type="character" w:customStyle="1" w:styleId="36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728FC-FD75-40F2-B0F3-EFBA5E15B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2756</Characters>
  <Lines>22</Lines>
  <Paragraphs>6</Paragraphs>
  <TotalTime>5</TotalTime>
  <ScaleCrop>false</ScaleCrop>
  <LinksUpToDate>false</LinksUpToDate>
  <CharactersWithSpaces>3260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2025-10-28T14:47:00Z</dcterms:created>
  <dc:creator>Rafaela França</dc:creator>
  <cp:lastModifiedBy>— Th</cp:lastModifiedBy>
  <dcterms:modified xsi:type="dcterms:W3CDTF">2025-10-28T16:48:49Z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FFB35042ECF64238866E8B8074040692_12</vt:lpwstr>
  </property>
</Properties>
</file>