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78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02124"/>
          <w:spacing w:val="0"/>
          <w:position w:val="0"/>
          <w:sz w:val="24"/>
          <w:shd w:fill="auto" w:val="clear"/>
        </w:rPr>
        <w:t xml:space="preserve">UMA PROPOSTA INVESTIGATIVA A RESPEITO DA PRÁTICA DE CALISTENIA; UM OLHAR SOBRE A MOTIVAÇÃO DOS PRATICANTES</w:t>
      </w:r>
    </w:p>
    <w:p>
      <w:pPr>
        <w:spacing w:before="0" w:after="0" w:line="36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Junior, Carlos Alberto da Silva Alves; Eberson, André da Silva; Soares, Gustavo Almeida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55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1008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Introdução: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 calistenia pode ser compreendida como uma modalidade de treinamento físico que utiliza o próprio peso corporal como principal recurso para o desenvolvimento das capacidades físicas. O próprio termo “calistenia” remete ao seu propósito original: de acordo com Santos e colaboradores (2020), a palavra tem origem grega, formada por kallos (beleza) e sthenos (força), podendo ser traduzida como “beleza da força” ou “força bela”. Essa raiz etimologica reforça a ideia de que a calistenia busca não apenas o fortalecimento físico, mas também a harmonia estética do corpo e a valorização de movimentos executados de forma correta e controlada. Ao ingressarmos no curso de Educação Física, deparamo-nos com um cenário que despertou nossa atenção: a Calistenia. Tal prática que, para nós, havia se mostrado tão significativa, acessível e transformadora, não parecia ocupar o mesmo espaço de destaque dentro do meio acadêmico e nem mesmo entre os praticantes de atividade física em geral. Foi a partir dessa inquietação que buscamos compreender quais são os fatores que impulsionam indivíduos a escolher a calistenia como prática regular, entendendo não apenas os aspectos fisiológicos, mas principalmente os elementos motivacionais envolvidos.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Objetivos: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 objetivo desta pesquisa é investigar os principais fatores que motivam a prática de calistenia, utilizando o questionário MPAM-R adaptado ao contexto da modalidade. Buscou-se identificar quais dimensões motivacionais predominam entre os praticantes e como essas motivações se relacionam com variáveis sociodemográficas e de prática, como idade, sexo, tempo de treino e frequência semanal.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Resultados: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 análise parcial dos dados obtidos por meio do questionário MPAM-R, adaptado à calistenia, permitiu identificar as principais motivações dos praticantes. As dimensões Prazer (p = 0,000033) e Social (p = 0,00806) apresentaram diferenças significativas em relação ao tempo de prática, indicando que, com a experiência, os participantes passam a valorizar mais o prazer e o convívio proporcionados pela modalidade. As médias gerais revelaram destaque para a dimensão Social (6,19), seguida de Saúde (5,70) e Prazer (5,69), enquanto Competência apresentou menor relevância (3,69). Esses resultados parciais evidenciam que a calistenia se destaca como uma prática prazerosa, acessível e integradora, na qual o bem-estar e as relações interpessoais têm maior peso do que o aprimoramento técnico.</w:t>
      </w:r>
    </w:p>
    <w:p>
      <w:pPr>
        <w:tabs>
          <w:tab w:val="left" w:pos="1008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008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008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Palavras-chave: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Calistenia; motivação; atividade física; treinamento; saúde.</w:t>
      </w: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