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CA1D" w14:textId="77777777" w:rsidR="00AA35A4" w:rsidRDefault="00941F68">
      <w:pPr>
        <w:pStyle w:val="CorpoA"/>
        <w:spacing w:line="360" w:lineRule="auto"/>
        <w:jc w:val="center"/>
        <w:rPr>
          <w:rStyle w:val="apple-converted-space"/>
          <w:rFonts w:ascii="Times New Roman" w:hAnsi="Times New Roman" w:cs="Times New Roman"/>
          <w:b/>
          <w:bCs/>
          <w:sz w:val="24"/>
          <w:szCs w:val="24"/>
        </w:rPr>
      </w:pPr>
      <w:r>
        <w:rPr>
          <w:rStyle w:val="apple-converted-space"/>
          <w:rFonts w:ascii="Times New Roman" w:hAnsi="Times New Roman" w:cs="Times New Roman"/>
          <w:b/>
          <w:bCs/>
          <w:sz w:val="24"/>
          <w:szCs w:val="24"/>
        </w:rPr>
        <w:t xml:space="preserve">VENDA DE MEDICAMENTOS ISENTOS DE PRESCRIÇÃO EM SUPERMERCADOS: OPINIÃO POPULAR, IMPLICAÇÕES PARA A SAÚDE PÚBLICA E OS DESAFIOS DA ATUAÇÃO DO FARMACÊUTICO NO USO RACIONAL DE MEDICAMENTOS </w:t>
      </w:r>
    </w:p>
    <w:p w14:paraId="0CD237A7" w14:textId="77777777" w:rsidR="00D269B7" w:rsidRDefault="00D269B7">
      <w:pPr>
        <w:pStyle w:val="CorpoA"/>
        <w:spacing w:line="360" w:lineRule="auto"/>
        <w:jc w:val="center"/>
        <w:rPr>
          <w:rStyle w:val="apple-converted-space"/>
          <w:rFonts w:ascii="Times New Roman" w:hAnsi="Times New Roman" w:cs="Times New Roman"/>
          <w:b/>
          <w:bCs/>
          <w:sz w:val="24"/>
          <w:szCs w:val="24"/>
        </w:rPr>
      </w:pPr>
    </w:p>
    <w:p w14:paraId="2969274A" w14:textId="3DC5ABBB" w:rsidR="00D269B7" w:rsidRPr="00D269B7" w:rsidRDefault="00D269B7">
      <w:pPr>
        <w:pStyle w:val="CorpoA"/>
        <w:spacing w:line="360" w:lineRule="auto"/>
        <w:jc w:val="center"/>
        <w:rPr>
          <w:rStyle w:val="apple-converted-space"/>
          <w:rFonts w:ascii="Times New Roman" w:hAnsi="Times New Roman" w:cs="Times New Roman"/>
          <w:sz w:val="24"/>
          <w:szCs w:val="24"/>
        </w:rPr>
      </w:pPr>
      <w:r w:rsidRPr="00D269B7">
        <w:rPr>
          <w:rStyle w:val="apple-converted-space"/>
          <w:rFonts w:ascii="Times New Roman" w:hAnsi="Times New Roman" w:cs="Times New Roman"/>
          <w:sz w:val="24"/>
          <w:szCs w:val="24"/>
        </w:rPr>
        <w:t>Letícia Silva¹; Dayany da Silva Alves Maciel²</w:t>
      </w:r>
    </w:p>
    <w:p w14:paraId="4424090A" w14:textId="77777777" w:rsidR="00D269B7" w:rsidRPr="00D269B7" w:rsidRDefault="00D269B7" w:rsidP="00D269B7">
      <w:pPr>
        <w:pStyle w:val="CorpoA"/>
        <w:spacing w:line="360" w:lineRule="auto"/>
        <w:rPr>
          <w:rFonts w:ascii="Times New Roman" w:hAnsi="Times New Roman" w:cs="Times New Roman"/>
        </w:rPr>
      </w:pPr>
      <w:r w:rsidRPr="00D269B7">
        <w:rPr>
          <w:rFonts w:ascii="Times New Roman" w:hAnsi="Times New Roman" w:cs="Times New Roman"/>
          <w:vertAlign w:val="superscript"/>
        </w:rPr>
        <w:t xml:space="preserve">1 </w:t>
      </w:r>
      <w:r w:rsidRPr="00D269B7">
        <w:rPr>
          <w:rFonts w:ascii="Times New Roman" w:hAnsi="Times New Roman" w:cs="Times New Roman"/>
        </w:rPr>
        <w:t>Alunos do Curso de Farmácia da Faculdade de São Lourenço - UNISEPE</w:t>
      </w:r>
    </w:p>
    <w:p w14:paraId="357BA6A4" w14:textId="77777777" w:rsidR="00D269B7" w:rsidRPr="00D269B7" w:rsidRDefault="00D269B7" w:rsidP="00D269B7">
      <w:pPr>
        <w:pStyle w:val="CorpoA"/>
        <w:spacing w:line="360" w:lineRule="auto"/>
        <w:rPr>
          <w:rFonts w:ascii="Times New Roman" w:hAnsi="Times New Roman" w:cs="Times New Roman"/>
        </w:rPr>
      </w:pPr>
      <w:r w:rsidRPr="00D269B7">
        <w:rPr>
          <w:rFonts w:ascii="Times New Roman" w:hAnsi="Times New Roman" w:cs="Times New Roman"/>
          <w:vertAlign w:val="superscript"/>
        </w:rPr>
        <w:t>2</w:t>
      </w:r>
      <w:r w:rsidRPr="00D269B7">
        <w:rPr>
          <w:rFonts w:ascii="Times New Roman" w:hAnsi="Times New Roman" w:cs="Times New Roman"/>
        </w:rPr>
        <w:t>Farmacêutica, Doutora em Biotecnologia e Inovação em Saúde, Docente da Faculdade de São Lourenço – UNISEPE</w:t>
      </w:r>
    </w:p>
    <w:p w14:paraId="2B093B6E" w14:textId="77ADA747" w:rsidR="00AA35A4" w:rsidRPr="00D269B7" w:rsidRDefault="00D269B7">
      <w:pPr>
        <w:pStyle w:val="CorpoA"/>
        <w:spacing w:line="360" w:lineRule="auto"/>
        <w:rPr>
          <w:rFonts w:ascii="Times New Roman" w:hAnsi="Times New Roman" w:cs="Times New Roman"/>
        </w:rPr>
      </w:pPr>
      <w:r w:rsidRPr="00D269B7">
        <w:rPr>
          <w:rFonts w:ascii="Times New Roman" w:hAnsi="Times New Roman" w:cs="Times New Roman"/>
        </w:rPr>
        <w:t>UNISEPE: Rua Madame Schimidt, 90 - Federal, São Lourenço/ MG</w:t>
      </w:r>
    </w:p>
    <w:p w14:paraId="1C39B67E" w14:textId="77777777" w:rsidR="00AA35A4" w:rsidRDefault="00AA35A4">
      <w:pPr>
        <w:pStyle w:val="CorpoA"/>
        <w:spacing w:line="360" w:lineRule="auto"/>
        <w:ind w:firstLine="550"/>
        <w:jc w:val="both"/>
        <w:rPr>
          <w:rStyle w:val="apple-converted-space"/>
          <w:rFonts w:ascii="Times New Roman" w:hAnsi="Times New Roman" w:cs="Times New Roman"/>
          <w:lang w:val="pt-PT"/>
        </w:rPr>
      </w:pPr>
    </w:p>
    <w:p w14:paraId="6D1AB6D8" w14:textId="77777777" w:rsidR="00AA35A4" w:rsidRPr="00D269B7" w:rsidRDefault="00941F68" w:rsidP="001D28B6">
      <w:pPr>
        <w:spacing w:after="0" w:line="360" w:lineRule="auto"/>
        <w:ind w:firstLine="708"/>
        <w:jc w:val="both"/>
        <w:rPr>
          <w:rFonts w:ascii="Times New Roman" w:hAnsi="Times New Roman" w:cs="Times New Roman"/>
        </w:rPr>
      </w:pPr>
      <w:r>
        <w:rPr>
          <w:rFonts w:ascii="Times New Roman" w:hAnsi="Times New Roman" w:cs="Times New Roman"/>
          <w:b/>
        </w:rPr>
        <w:t>Introdução:</w:t>
      </w:r>
      <w:r>
        <w:rPr>
          <w:rFonts w:ascii="Times New Roman" w:hAnsi="Times New Roman" w:cs="Times New Roman"/>
        </w:rPr>
        <w:t xml:space="preserve"> A comercialização de medicamentos em supermercados no Brasil possui um histórico marcado por diversas tentativas de liberação. Desde 1973, a Câmara dos Deputados discute os riscos e benefícios dessa prática, sendo que a Lei n</w:t>
      </w:r>
      <w:r>
        <w:rPr>
          <w:rFonts w:ascii="Google Sans;Arial;sans-serif" w:hAnsi="Google Sans;Arial;sans-serif" w:cs="Times New Roman"/>
          <w:color w:val="001D35"/>
        </w:rPr>
        <w:t>º</w:t>
      </w:r>
      <w:r>
        <w:rPr>
          <w:rFonts w:ascii="Times New Roman" w:hAnsi="Times New Roman" w:cs="Times New Roman"/>
        </w:rPr>
        <w:t xml:space="preserve"> 9.069/95 reforçou a exclusividade da dispensação de medicamentos em farmácias, drogarias e postos autorizados. Posteriormente, o Projeto de Lei n</w:t>
      </w:r>
      <w:r>
        <w:rPr>
          <w:rFonts w:ascii="Google Sans;Arial;sans-serif" w:hAnsi="Google Sans;Arial;sans-serif" w:cs="Times New Roman"/>
          <w:color w:val="001D35"/>
        </w:rPr>
        <w:t>º</w:t>
      </w:r>
      <w:r>
        <w:rPr>
          <w:rFonts w:ascii="Times New Roman" w:hAnsi="Times New Roman" w:cs="Times New Roman"/>
        </w:rPr>
        <w:t xml:space="preserve"> 1.324/95 buscou permitir a venda</w:t>
      </w:r>
      <w:r w:rsidR="00757638">
        <w:rPr>
          <w:rFonts w:ascii="Times New Roman" w:hAnsi="Times New Roman" w:cs="Times New Roman"/>
        </w:rPr>
        <w:t xml:space="preserve"> de</w:t>
      </w:r>
      <w:r>
        <w:rPr>
          <w:rFonts w:ascii="Times New Roman" w:hAnsi="Times New Roman" w:cs="Times New Roman"/>
        </w:rPr>
        <w:t xml:space="preserve"> Medicamentos Isentos de Prescrição (MIPs) no varejo alimentar, porém foi rejeitado, e em 2004 o Superior Tribunal de Justiça manteve a proibição dessa comercialização. O farmacêutico, enquanto responsável técn</w:t>
      </w:r>
      <w:r w:rsidR="00757638">
        <w:rPr>
          <w:rFonts w:ascii="Times New Roman" w:hAnsi="Times New Roman" w:cs="Times New Roman"/>
        </w:rPr>
        <w:t xml:space="preserve">ico por esses estabelecimentos, </w:t>
      </w:r>
      <w:r>
        <w:rPr>
          <w:rFonts w:ascii="Times New Roman" w:hAnsi="Times New Roman" w:cs="Times New Roman"/>
        </w:rPr>
        <w:t xml:space="preserve">exerce papel essencial na orientação sobre o uso racional dos medicamentos, assegurando sua conservação, eficácia e segurança. A ausência desse profissional pode resultar em uso inadequado de fármacos e intoxicações, configurando um risco à saúde pública. Mesmo os MIPs, quando utilizados de forma incorreta, podem causar danos, como no caso do ácido acetilsalicílico, que deve ser evitado em pacientes com dengue devido ao risco de hemorragias. Assim, diante do histórico de tentativas de liberação e dos impactos que essa medida pode gerar, torna-se fundamental discutir suas implicações para a saúde pública e os desafios da atuação farmacêutica no uso racional de medicamentos. </w:t>
      </w:r>
      <w:r>
        <w:rPr>
          <w:rFonts w:ascii="Times New Roman" w:hAnsi="Times New Roman" w:cs="Times New Roman"/>
          <w:b/>
        </w:rPr>
        <w:t>Objetivos:</w:t>
      </w:r>
      <w:r w:rsidR="00757638">
        <w:rPr>
          <w:rFonts w:ascii="Times New Roman" w:hAnsi="Times New Roman" w:cs="Times New Roman"/>
        </w:rPr>
        <w:t xml:space="preserve"> O trabalho analisa a viabilidade e as consequências da venda de MIPs em supermercados, considerando a percepção da população, os impactos na saúde pública e os desafios para o farmacê</w:t>
      </w:r>
      <w:r w:rsidR="001D28B6">
        <w:rPr>
          <w:rFonts w:ascii="Times New Roman" w:hAnsi="Times New Roman" w:cs="Times New Roman"/>
        </w:rPr>
        <w:t xml:space="preserve">utico. A pesquisa, realizada por questionário presencial e online, busca compreender riscos, benefícios e implicações regulatórias, discutindo automedicação, segurança do consumo e efeitos econômicos, além de propor estratégias para o uso racional desses medicamentos. </w:t>
      </w:r>
      <w:r>
        <w:rPr>
          <w:rFonts w:ascii="Times New Roman" w:hAnsi="Times New Roman" w:cs="Times New Roman"/>
          <w:b/>
        </w:rPr>
        <w:t xml:space="preserve">Metodologia: </w:t>
      </w:r>
      <w:r>
        <w:rPr>
          <w:rFonts w:ascii="Times New Roman" w:hAnsi="Times New Roman" w:cs="Times New Roman"/>
        </w:rPr>
        <w:t xml:space="preserve">Foi realizada uma pesquisa quantitativa, descritiva e exploratória, com o objetivo de avaliar </w:t>
      </w:r>
      <w:r>
        <w:rPr>
          <w:rFonts w:ascii="Times New Roman" w:hAnsi="Times New Roman" w:cs="Times New Roman"/>
        </w:rPr>
        <w:lastRenderedPageBreak/>
        <w:t>a opinião dos consumidores sobre a venda de MIPs em supermercados. O estudo foi conduzido em Aiuruoca (MG), entre julho e setembro de 2025,</w:t>
      </w:r>
      <w:r w:rsidR="001D28B6">
        <w:rPr>
          <w:rFonts w:ascii="Times New Roman" w:hAnsi="Times New Roman" w:cs="Times New Roman"/>
        </w:rPr>
        <w:t xml:space="preserve"> </w:t>
      </w:r>
      <w:r>
        <w:rPr>
          <w:rFonts w:ascii="Times New Roman" w:hAnsi="Times New Roman" w:cs="Times New Roman"/>
        </w:rPr>
        <w:t xml:space="preserve">com coleta de dados em uma drogaria local, mediante autorização da gerência, e de forma online via Google Forms. Participaram voluntariamente indivíduos com idade igual ou superior a 18 anos, convidados após esclarecimento dos objetivos da pesquisa. O instrumento aplicado foi um questionário simples, contendo uma única pergunta de múltipla escolha. </w:t>
      </w:r>
      <w:r>
        <w:rPr>
          <w:rFonts w:ascii="Times New Roman" w:hAnsi="Times New Roman" w:cs="Times New Roman"/>
          <w:b/>
        </w:rPr>
        <w:t xml:space="preserve">Resultados: </w:t>
      </w:r>
      <w:r>
        <w:rPr>
          <w:rFonts w:ascii="Times New Roman" w:hAnsi="Times New Roman" w:cs="Times New Roman"/>
        </w:rPr>
        <w:t xml:space="preserve">A pesquisa, realizada com 102 participantes, revelou que 49% posicionaram-se contrariamente à comercialização de MIPs em supermercados, enquanto 26,5% manifestaram-se favoráveis e 24,5% declararam não possuir opinião formada sobre o tema. Os dados indicam que, apesar da limitada familiaridade técnica da população com a temática, prevalece a percepção dos riscos associados ao uso </w:t>
      </w:r>
      <w:r w:rsidRPr="00D269B7">
        <w:rPr>
          <w:rFonts w:ascii="Times New Roman" w:hAnsi="Times New Roman" w:cs="Times New Roman"/>
        </w:rPr>
        <w:t xml:space="preserve">indiscriminado desses medicamentos por indivíduos leigos. A adesão favorável, embora minoritária, pode estar relacionada à conveniência à ampliação do acesso. A expressiva parcela de respondentes sem posicionamento definido evidencia a necessidade de intensificação das estratégias de educação em saúde, com foco na promoção do uso racional de medicamentos. </w:t>
      </w:r>
      <w:r w:rsidRPr="00D269B7">
        <w:rPr>
          <w:rFonts w:ascii="Times New Roman" w:hAnsi="Times New Roman" w:cs="Times New Roman"/>
          <w:b/>
        </w:rPr>
        <w:t>Conclusões:</w:t>
      </w:r>
      <w:r w:rsidRPr="00D269B7">
        <w:rPr>
          <w:rFonts w:ascii="Times New Roman" w:hAnsi="Times New Roman" w:cs="Times New Roman"/>
        </w:rPr>
        <w:t xml:space="preserve"> Portanto, recomenda-se que qualquer avanço regulatório ocorra com cautela, mediante o fortalecimento da fiscalização, a presença obrigatória de farmacêutico e ações educativas, de modo a preservar o papel das farmácias comunitárias e garantir o uso racional de medicamentos. </w:t>
      </w:r>
    </w:p>
    <w:p w14:paraId="34E569B7" w14:textId="77777777" w:rsidR="00AA35A4" w:rsidRPr="00D269B7" w:rsidRDefault="00AA35A4">
      <w:pPr>
        <w:tabs>
          <w:tab w:val="left" w:pos="1008"/>
        </w:tabs>
        <w:spacing w:after="0" w:line="360" w:lineRule="auto"/>
        <w:jc w:val="both"/>
        <w:rPr>
          <w:rFonts w:ascii="Times New Roman" w:hAnsi="Times New Roman" w:cs="Times New Roman"/>
        </w:rPr>
      </w:pPr>
    </w:p>
    <w:p w14:paraId="60156506" w14:textId="7D8B097C" w:rsidR="00757638" w:rsidRPr="00D269B7" w:rsidRDefault="00941F68" w:rsidP="00D269B7">
      <w:pPr>
        <w:spacing w:line="360" w:lineRule="auto"/>
        <w:jc w:val="center"/>
        <w:rPr>
          <w:rFonts w:ascii="Times New Roman" w:hAnsi="Times New Roman" w:cs="Times New Roman"/>
        </w:rPr>
      </w:pPr>
      <w:r w:rsidRPr="00D269B7">
        <w:rPr>
          <w:rFonts w:ascii="Times New Roman" w:hAnsi="Times New Roman" w:cs="Times New Roman"/>
          <w:b/>
        </w:rPr>
        <w:t>Palavras-chave:</w:t>
      </w:r>
      <w:r w:rsidRPr="00D269B7">
        <w:rPr>
          <w:rFonts w:ascii="Times New Roman" w:hAnsi="Times New Roman" w:cs="Times New Roman"/>
        </w:rPr>
        <w:t xml:space="preserve"> </w:t>
      </w:r>
      <w:r w:rsidR="00757638" w:rsidRPr="00D269B7">
        <w:rPr>
          <w:rFonts w:ascii="Times New Roman" w:hAnsi="Times New Roman" w:cs="Times New Roman"/>
        </w:rPr>
        <w:t>Farmacêutico,</w:t>
      </w:r>
      <w:r w:rsidR="00B2736B" w:rsidRPr="00D269B7">
        <w:rPr>
          <w:rFonts w:ascii="Times New Roman" w:hAnsi="Times New Roman" w:cs="Times New Roman"/>
        </w:rPr>
        <w:t xml:space="preserve"> </w:t>
      </w:r>
      <w:r w:rsidR="00757638" w:rsidRPr="00D269B7">
        <w:rPr>
          <w:rFonts w:ascii="Times New Roman" w:hAnsi="Times New Roman" w:cs="Times New Roman"/>
        </w:rPr>
        <w:t>MIPs, Supermercado, Automedicação.</w:t>
      </w:r>
    </w:p>
    <w:p w14:paraId="2FD18553" w14:textId="77777777" w:rsidR="00AA35A4" w:rsidRPr="00D269B7" w:rsidRDefault="00AA35A4" w:rsidP="00757638">
      <w:pPr>
        <w:tabs>
          <w:tab w:val="left" w:pos="1008"/>
        </w:tabs>
        <w:spacing w:after="0" w:line="360" w:lineRule="auto"/>
        <w:jc w:val="both"/>
        <w:rPr>
          <w:rFonts w:ascii="Times New Roman" w:hAnsi="Times New Roman" w:cs="Times New Roman"/>
        </w:rPr>
      </w:pPr>
    </w:p>
    <w:sectPr w:rsidR="00AA35A4" w:rsidRPr="00D269B7" w:rsidSect="00AA35A4">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ogle Sans;Arial;sans-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A4"/>
    <w:rsid w:val="001D28B6"/>
    <w:rsid w:val="00757638"/>
    <w:rsid w:val="00941F68"/>
    <w:rsid w:val="00AA35A4"/>
    <w:rsid w:val="00AF6C87"/>
    <w:rsid w:val="00B2736B"/>
    <w:rsid w:val="00B8046F"/>
    <w:rsid w:val="00D26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93C8"/>
  <w15:docId w15:val="{C9D1D8B4-2336-49A0-89F2-944F13A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A4"/>
    <w:pPr>
      <w:spacing w:after="16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9B6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customStyle="1" w:styleId="Ttulo21">
    <w:name w:val="Título 21"/>
    <w:basedOn w:val="Normal"/>
    <w:next w:val="Normal"/>
    <w:link w:val="Ttulo2Char"/>
    <w:uiPriority w:val="9"/>
    <w:semiHidden/>
    <w:unhideWhenUsed/>
    <w:qFormat/>
    <w:rsid w:val="009B6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Ttulo31">
    <w:name w:val="Título 31"/>
    <w:basedOn w:val="Normal"/>
    <w:next w:val="Normal"/>
    <w:link w:val="Ttulo3Char"/>
    <w:uiPriority w:val="9"/>
    <w:semiHidden/>
    <w:unhideWhenUsed/>
    <w:qFormat/>
    <w:rsid w:val="009B66A1"/>
    <w:pPr>
      <w:keepNext/>
      <w:keepLines/>
      <w:spacing w:before="160" w:after="80"/>
      <w:outlineLvl w:val="2"/>
    </w:pPr>
    <w:rPr>
      <w:rFonts w:eastAsiaTheme="majorEastAsia" w:cstheme="majorBidi"/>
      <w:color w:val="0F4761" w:themeColor="accent1" w:themeShade="BF"/>
      <w:sz w:val="28"/>
      <w:szCs w:val="28"/>
    </w:rPr>
  </w:style>
  <w:style w:type="paragraph" w:customStyle="1" w:styleId="Ttulo41">
    <w:name w:val="Título 41"/>
    <w:basedOn w:val="Normal"/>
    <w:next w:val="Normal"/>
    <w:link w:val="Ttulo4Char"/>
    <w:uiPriority w:val="9"/>
    <w:semiHidden/>
    <w:unhideWhenUsed/>
    <w:qFormat/>
    <w:rsid w:val="009B66A1"/>
    <w:pPr>
      <w:keepNext/>
      <w:keepLines/>
      <w:spacing w:before="80" w:after="40"/>
      <w:outlineLvl w:val="3"/>
    </w:pPr>
    <w:rPr>
      <w:rFonts w:eastAsiaTheme="majorEastAsia" w:cstheme="majorBidi"/>
      <w:i/>
      <w:iCs/>
      <w:color w:val="0F4761" w:themeColor="accent1" w:themeShade="BF"/>
    </w:rPr>
  </w:style>
  <w:style w:type="paragraph" w:customStyle="1" w:styleId="Ttulo51">
    <w:name w:val="Título 51"/>
    <w:basedOn w:val="Normal"/>
    <w:next w:val="Normal"/>
    <w:link w:val="Ttulo5Char"/>
    <w:uiPriority w:val="9"/>
    <w:semiHidden/>
    <w:unhideWhenUsed/>
    <w:qFormat/>
    <w:rsid w:val="009B66A1"/>
    <w:pPr>
      <w:keepNext/>
      <w:keepLines/>
      <w:spacing w:before="80" w:after="40"/>
      <w:outlineLvl w:val="4"/>
    </w:pPr>
    <w:rPr>
      <w:rFonts w:eastAsiaTheme="majorEastAsia" w:cstheme="majorBidi"/>
      <w:color w:val="0F4761" w:themeColor="accent1" w:themeShade="BF"/>
    </w:rPr>
  </w:style>
  <w:style w:type="paragraph" w:customStyle="1" w:styleId="Ttulo61">
    <w:name w:val="Título 61"/>
    <w:basedOn w:val="Normal"/>
    <w:next w:val="Normal"/>
    <w:link w:val="Ttulo6Char"/>
    <w:uiPriority w:val="9"/>
    <w:semiHidden/>
    <w:unhideWhenUsed/>
    <w:qFormat/>
    <w:rsid w:val="009B66A1"/>
    <w:pPr>
      <w:keepNext/>
      <w:keepLines/>
      <w:spacing w:before="40" w:after="0"/>
      <w:outlineLvl w:val="5"/>
    </w:pPr>
    <w:rPr>
      <w:rFonts w:eastAsiaTheme="majorEastAsia" w:cstheme="majorBidi"/>
      <w:i/>
      <w:iCs/>
      <w:color w:val="595959" w:themeColor="text1" w:themeTint="A6"/>
    </w:rPr>
  </w:style>
  <w:style w:type="paragraph" w:customStyle="1" w:styleId="Ttulo71">
    <w:name w:val="Título 71"/>
    <w:basedOn w:val="Normal"/>
    <w:next w:val="Normal"/>
    <w:link w:val="Ttulo7Char"/>
    <w:uiPriority w:val="9"/>
    <w:semiHidden/>
    <w:unhideWhenUsed/>
    <w:qFormat/>
    <w:rsid w:val="009B66A1"/>
    <w:pPr>
      <w:keepNext/>
      <w:keepLines/>
      <w:spacing w:before="40" w:after="0"/>
      <w:outlineLvl w:val="6"/>
    </w:pPr>
    <w:rPr>
      <w:rFonts w:eastAsiaTheme="majorEastAsia" w:cstheme="majorBidi"/>
      <w:color w:val="595959" w:themeColor="text1" w:themeTint="A6"/>
    </w:rPr>
  </w:style>
  <w:style w:type="paragraph" w:customStyle="1" w:styleId="Ttulo81">
    <w:name w:val="Título 81"/>
    <w:basedOn w:val="Normal"/>
    <w:next w:val="Normal"/>
    <w:link w:val="Ttulo8Char"/>
    <w:uiPriority w:val="9"/>
    <w:semiHidden/>
    <w:unhideWhenUsed/>
    <w:qFormat/>
    <w:rsid w:val="009B66A1"/>
    <w:pPr>
      <w:keepNext/>
      <w:keepLines/>
      <w:spacing w:after="0"/>
      <w:outlineLvl w:val="7"/>
    </w:pPr>
    <w:rPr>
      <w:rFonts w:eastAsiaTheme="majorEastAsia" w:cstheme="majorBidi"/>
      <w:i/>
      <w:iCs/>
      <w:color w:val="272727" w:themeColor="text1" w:themeTint="D8"/>
    </w:rPr>
  </w:style>
  <w:style w:type="paragraph" w:customStyle="1" w:styleId="Ttulo91">
    <w:name w:val="Título 91"/>
    <w:basedOn w:val="Normal"/>
    <w:next w:val="Normal"/>
    <w:link w:val="Ttulo9Char"/>
    <w:uiPriority w:val="9"/>
    <w:semiHidden/>
    <w:unhideWhenUsed/>
    <w:qFormat/>
    <w:rsid w:val="009B66A1"/>
    <w:pPr>
      <w:keepNext/>
      <w:keepLines/>
      <w:spacing w:after="0"/>
      <w:outlineLvl w:val="8"/>
    </w:pPr>
    <w:rPr>
      <w:rFonts w:eastAsiaTheme="majorEastAsia" w:cstheme="majorBidi"/>
      <w:color w:val="272727" w:themeColor="text1" w:themeTint="D8"/>
    </w:rPr>
  </w:style>
  <w:style w:type="character" w:customStyle="1" w:styleId="Ttulo1Char">
    <w:name w:val="Título 1 Char"/>
    <w:basedOn w:val="Fontepargpadro"/>
    <w:link w:val="Ttulo11"/>
    <w:uiPriority w:val="9"/>
    <w:qFormat/>
    <w:rsid w:val="009B66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1"/>
    <w:uiPriority w:val="9"/>
    <w:semiHidden/>
    <w:qFormat/>
    <w:rsid w:val="009B66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1"/>
    <w:uiPriority w:val="9"/>
    <w:semiHidden/>
    <w:qFormat/>
    <w:rsid w:val="009B66A1"/>
    <w:rPr>
      <w:rFonts w:eastAsiaTheme="majorEastAsia" w:cstheme="majorBidi"/>
      <w:color w:val="0F4761" w:themeColor="accent1" w:themeShade="BF"/>
      <w:sz w:val="28"/>
      <w:szCs w:val="28"/>
    </w:rPr>
  </w:style>
  <w:style w:type="character" w:customStyle="1" w:styleId="Ttulo4Char">
    <w:name w:val="Título 4 Char"/>
    <w:basedOn w:val="Fontepargpadro"/>
    <w:link w:val="Ttulo41"/>
    <w:uiPriority w:val="9"/>
    <w:semiHidden/>
    <w:qFormat/>
    <w:rsid w:val="009B66A1"/>
    <w:rPr>
      <w:rFonts w:eastAsiaTheme="majorEastAsia" w:cstheme="majorBidi"/>
      <w:i/>
      <w:iCs/>
      <w:color w:val="0F4761" w:themeColor="accent1" w:themeShade="BF"/>
    </w:rPr>
  </w:style>
  <w:style w:type="character" w:customStyle="1" w:styleId="Ttulo5Char">
    <w:name w:val="Título 5 Char"/>
    <w:basedOn w:val="Fontepargpadro"/>
    <w:link w:val="Ttulo51"/>
    <w:uiPriority w:val="9"/>
    <w:semiHidden/>
    <w:qFormat/>
    <w:rsid w:val="009B66A1"/>
    <w:rPr>
      <w:rFonts w:eastAsiaTheme="majorEastAsia" w:cstheme="majorBidi"/>
      <w:color w:val="0F4761" w:themeColor="accent1" w:themeShade="BF"/>
    </w:rPr>
  </w:style>
  <w:style w:type="character" w:customStyle="1" w:styleId="Ttulo6Char">
    <w:name w:val="Título 6 Char"/>
    <w:basedOn w:val="Fontepargpadro"/>
    <w:link w:val="Ttulo61"/>
    <w:uiPriority w:val="9"/>
    <w:semiHidden/>
    <w:qFormat/>
    <w:rsid w:val="009B66A1"/>
    <w:rPr>
      <w:rFonts w:eastAsiaTheme="majorEastAsia" w:cstheme="majorBidi"/>
      <w:i/>
      <w:iCs/>
      <w:color w:val="595959" w:themeColor="text1" w:themeTint="A6"/>
    </w:rPr>
  </w:style>
  <w:style w:type="character" w:customStyle="1" w:styleId="Ttulo7Char">
    <w:name w:val="Título 7 Char"/>
    <w:basedOn w:val="Fontepargpadro"/>
    <w:link w:val="Ttulo71"/>
    <w:uiPriority w:val="9"/>
    <w:semiHidden/>
    <w:qFormat/>
    <w:rsid w:val="009B66A1"/>
    <w:rPr>
      <w:rFonts w:eastAsiaTheme="majorEastAsia" w:cstheme="majorBidi"/>
      <w:color w:val="595959" w:themeColor="text1" w:themeTint="A6"/>
    </w:rPr>
  </w:style>
  <w:style w:type="character" w:customStyle="1" w:styleId="Ttulo8Char">
    <w:name w:val="Título 8 Char"/>
    <w:basedOn w:val="Fontepargpadro"/>
    <w:link w:val="Ttulo81"/>
    <w:uiPriority w:val="9"/>
    <w:semiHidden/>
    <w:qFormat/>
    <w:rsid w:val="009B66A1"/>
    <w:rPr>
      <w:rFonts w:eastAsiaTheme="majorEastAsia" w:cstheme="majorBidi"/>
      <w:i/>
      <w:iCs/>
      <w:color w:val="272727" w:themeColor="text1" w:themeTint="D8"/>
    </w:rPr>
  </w:style>
  <w:style w:type="character" w:customStyle="1" w:styleId="Ttulo9Char">
    <w:name w:val="Título 9 Char"/>
    <w:basedOn w:val="Fontepargpadro"/>
    <w:link w:val="Ttulo91"/>
    <w:uiPriority w:val="9"/>
    <w:semiHidden/>
    <w:qFormat/>
    <w:rsid w:val="009B66A1"/>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9B66A1"/>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9B66A1"/>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9B66A1"/>
    <w:rPr>
      <w:i/>
      <w:iCs/>
      <w:color w:val="404040" w:themeColor="text1" w:themeTint="BF"/>
    </w:rPr>
  </w:style>
  <w:style w:type="character" w:styleId="nfaseIntensa">
    <w:name w:val="Intense Emphasis"/>
    <w:basedOn w:val="Fontepargpadro"/>
    <w:uiPriority w:val="21"/>
    <w:qFormat/>
    <w:rsid w:val="009B66A1"/>
    <w:rPr>
      <w:i/>
      <w:iCs/>
      <w:color w:val="0F4761" w:themeColor="accent1" w:themeShade="BF"/>
    </w:rPr>
  </w:style>
  <w:style w:type="character" w:customStyle="1" w:styleId="CitaoIntensaChar">
    <w:name w:val="Citação Intensa Char"/>
    <w:basedOn w:val="Fontepargpadro"/>
    <w:link w:val="CitaoIntensa"/>
    <w:uiPriority w:val="30"/>
    <w:qFormat/>
    <w:rsid w:val="009B66A1"/>
    <w:rPr>
      <w:i/>
      <w:iCs/>
      <w:color w:val="0F4761" w:themeColor="accent1" w:themeShade="BF"/>
    </w:rPr>
  </w:style>
  <w:style w:type="character" w:styleId="RefernciaIntensa">
    <w:name w:val="Intense Reference"/>
    <w:basedOn w:val="Fontepargpadro"/>
    <w:uiPriority w:val="32"/>
    <w:qFormat/>
    <w:rsid w:val="009B66A1"/>
    <w:rPr>
      <w:b/>
      <w:bCs/>
      <w:smallCaps/>
      <w:color w:val="0F4761" w:themeColor="accent1" w:themeShade="BF"/>
      <w:spacing w:val="5"/>
    </w:rPr>
  </w:style>
  <w:style w:type="character" w:customStyle="1" w:styleId="apple-converted-space">
    <w:name w:val="apple-converted-space"/>
    <w:qFormat/>
    <w:rsid w:val="009B66A1"/>
  </w:style>
  <w:style w:type="paragraph" w:styleId="Ttulo">
    <w:name w:val="Title"/>
    <w:basedOn w:val="Normal"/>
    <w:next w:val="Corpodetexto"/>
    <w:link w:val="TtuloChar"/>
    <w:uiPriority w:val="10"/>
    <w:qFormat/>
    <w:rsid w:val="009B66A1"/>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rsid w:val="00AA35A4"/>
    <w:pPr>
      <w:spacing w:after="140"/>
    </w:pPr>
  </w:style>
  <w:style w:type="paragraph" w:styleId="Lista">
    <w:name w:val="List"/>
    <w:basedOn w:val="Corpodetexto"/>
    <w:rsid w:val="00AA35A4"/>
    <w:rPr>
      <w:rFonts w:cs="Arial"/>
    </w:rPr>
  </w:style>
  <w:style w:type="paragraph" w:customStyle="1" w:styleId="Legenda1">
    <w:name w:val="Legenda1"/>
    <w:basedOn w:val="Normal"/>
    <w:qFormat/>
    <w:rsid w:val="00AA35A4"/>
    <w:pPr>
      <w:suppressLineNumbers/>
      <w:spacing w:before="120" w:after="120"/>
    </w:pPr>
    <w:rPr>
      <w:rFonts w:cs="Arial"/>
      <w:i/>
      <w:iCs/>
    </w:rPr>
  </w:style>
  <w:style w:type="paragraph" w:customStyle="1" w:styleId="ndice">
    <w:name w:val="Índice"/>
    <w:basedOn w:val="Normal"/>
    <w:qFormat/>
    <w:rsid w:val="00AA35A4"/>
    <w:pPr>
      <w:suppressLineNumbers/>
    </w:pPr>
    <w:rPr>
      <w:rFonts w:cs="Arial"/>
    </w:rPr>
  </w:style>
  <w:style w:type="paragraph" w:styleId="Subttulo">
    <w:name w:val="Subtitle"/>
    <w:basedOn w:val="Normal"/>
    <w:next w:val="Normal"/>
    <w:link w:val="SubttuloChar"/>
    <w:uiPriority w:val="11"/>
    <w:qFormat/>
    <w:rsid w:val="009B66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66A1"/>
    <w:pPr>
      <w:spacing w:before="160"/>
      <w:jc w:val="center"/>
    </w:pPr>
    <w:rPr>
      <w:i/>
      <w:iCs/>
      <w:color w:val="404040" w:themeColor="text1" w:themeTint="BF"/>
    </w:rPr>
  </w:style>
  <w:style w:type="paragraph" w:styleId="PargrafodaLista">
    <w:name w:val="List Paragraph"/>
    <w:basedOn w:val="Normal"/>
    <w:uiPriority w:val="34"/>
    <w:qFormat/>
    <w:rsid w:val="009B66A1"/>
    <w:pPr>
      <w:ind w:left="720"/>
      <w:contextualSpacing/>
    </w:pPr>
  </w:style>
  <w:style w:type="paragraph" w:styleId="CitaoIntensa">
    <w:name w:val="Intense Quote"/>
    <w:basedOn w:val="Normal"/>
    <w:next w:val="Normal"/>
    <w:link w:val="CitaoIntensaChar"/>
    <w:uiPriority w:val="30"/>
    <w:qFormat/>
    <w:rsid w:val="009B66A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CorpoA">
    <w:name w:val="Corpo A"/>
    <w:qFormat/>
    <w:rsid w:val="009B66A1"/>
    <w:rPr>
      <w:rFonts w:ascii="Calibri" w:eastAsia="Calibri" w:hAnsi="Calibri" w:cs="Calibri"/>
      <w:color w:val="000000"/>
      <w:kern w:val="0"/>
      <w:sz w:val="22"/>
      <w:szCs w:val="22"/>
      <w:u w:color="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França</dc:creator>
  <dc:description/>
  <cp:lastModifiedBy>Dayany Maciel</cp:lastModifiedBy>
  <cp:revision>2</cp:revision>
  <dcterms:created xsi:type="dcterms:W3CDTF">2025-10-25T14:50:00Z</dcterms:created>
  <dcterms:modified xsi:type="dcterms:W3CDTF">2025-10-25T14:50:00Z</dcterms:modified>
  <dc:language>pt-BR</dc:language>
</cp:coreProperties>
</file>